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华文仿宋" w:eastAsia="仿宋_GB2312" w:cs="华文仿宋"/>
          <w:sz w:val="30"/>
          <w:szCs w:val="30"/>
          <w:lang w:val="en-US" w:eastAsia="zh-CN"/>
        </w:rPr>
      </w:pPr>
      <w:r>
        <w:rPr>
          <w:rFonts w:hint="eastAsia" w:ascii="仿宋_GB2312" w:hAnsi="华文仿宋" w:eastAsia="仿宋_GB2312" w:cs="华文仿宋"/>
          <w:sz w:val="30"/>
          <w:szCs w:val="30"/>
          <w:lang w:val="en-US" w:eastAsia="zh-CN"/>
        </w:rPr>
        <w:t>附件1</w:t>
      </w:r>
    </w:p>
    <w:p>
      <w:pPr>
        <w:jc w:val="center"/>
        <w:rPr>
          <w:rFonts w:ascii="仿宋_GB2312" w:eastAsia="华文中宋"/>
          <w:b/>
          <w:sz w:val="24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202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5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年度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民办高校内涵建设项目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中期检查情况汇总表</w:t>
      </w:r>
    </w:p>
    <w:bookmarkEnd w:id="0"/>
    <w:p>
      <w:pPr>
        <w:rPr>
          <w:rFonts w:hint="eastAsia" w:ascii="黑体" w:hAnsi="黑体" w:eastAsia="黑体" w:cs="黑体"/>
          <w:b w:val="0"/>
          <w:bCs/>
          <w:sz w:val="24"/>
          <w:u w:val="single"/>
        </w:rPr>
      </w:pPr>
      <w:r>
        <w:rPr>
          <w:rFonts w:hint="eastAsia" w:ascii="黑体" w:hAnsi="黑体" w:eastAsia="黑体" w:cs="黑体"/>
          <w:b w:val="0"/>
          <w:bCs/>
          <w:sz w:val="24"/>
        </w:rPr>
        <w:t>学校名称（盖章）：</w:t>
      </w:r>
    </w:p>
    <w:p>
      <w:pPr>
        <w:rPr>
          <w:rFonts w:hint="eastAsia" w:ascii="黑体" w:hAnsi="黑体" w:eastAsia="黑体" w:cs="黑体"/>
          <w:b w:val="0"/>
          <w:bCs/>
          <w:sz w:val="24"/>
          <w:u w:val="single"/>
        </w:rPr>
      </w:pPr>
      <w:r>
        <w:rPr>
          <w:rFonts w:hint="eastAsia" w:ascii="黑体" w:hAnsi="黑体" w:eastAsia="黑体" w:cs="黑体"/>
          <w:b w:val="0"/>
          <w:bCs/>
          <w:sz w:val="24"/>
        </w:rPr>
        <w:t>填表人及联系方式：</w:t>
      </w:r>
    </w:p>
    <w:tbl>
      <w:tblPr>
        <w:tblStyle w:val="3"/>
        <w:tblW w:w="16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59"/>
        <w:gridCol w:w="1289"/>
        <w:gridCol w:w="1934"/>
        <w:gridCol w:w="1934"/>
        <w:gridCol w:w="2089"/>
        <w:gridCol w:w="2148"/>
        <w:gridCol w:w="1545"/>
        <w:gridCol w:w="1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序号</w:t>
            </w: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项目名称</w:t>
            </w: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项目预算</w:t>
            </w:r>
          </w:p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（万元）</w:t>
            </w: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项目建设进度</w:t>
            </w:r>
          </w:p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（已完成/建设中/未启动）</w:t>
            </w: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预算执行金额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（万元）</w:t>
            </w: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预算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执行率</w:t>
            </w:r>
          </w:p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（%）</w:t>
            </w: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项目合同执行金额</w:t>
            </w:r>
          </w:p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（万元）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项目预期完成时间</w:t>
            </w: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有无</w:t>
            </w:r>
          </w:p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预算调整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33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9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sz w:val="28"/>
              </w:rPr>
            </w:pPr>
          </w:p>
        </w:tc>
      </w:tr>
    </w:tbl>
    <w:p>
      <w:pPr>
        <w:rPr>
          <w:rFonts w:hint="eastAsia" w:ascii="仿宋_GB2312" w:eastAsia="仿宋_GB2312"/>
          <w:b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华文中宋" w:hAnsi="华文中宋" w:eastAsia="华文中宋" w:cs="华文中宋"/>
          <w:bCs/>
          <w:sz w:val="24"/>
          <w:szCs w:val="20"/>
        </w:rPr>
      </w:pPr>
      <w:r>
        <w:rPr>
          <w:rFonts w:hint="eastAsia" w:ascii="华文中宋" w:hAnsi="华文中宋" w:eastAsia="华文中宋" w:cs="华文中宋"/>
          <w:bCs/>
          <w:sz w:val="24"/>
          <w:szCs w:val="20"/>
        </w:rPr>
        <w:t>注：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eastAsia="仿宋_GB2312"/>
          <w:b w:val="0"/>
          <w:bCs/>
          <w:sz w:val="24"/>
          <w:lang w:val="en-US" w:eastAsia="zh-CN"/>
        </w:rPr>
      </w:pPr>
      <w:r>
        <w:rPr>
          <w:rFonts w:hint="eastAsia" w:ascii="仿宋_GB2312" w:eastAsia="仿宋_GB2312"/>
          <w:b w:val="0"/>
          <w:bCs/>
          <w:sz w:val="24"/>
          <w:lang w:val="en-US" w:eastAsia="zh-CN"/>
        </w:rPr>
        <w:t>项目建设进度：填写“已完成”、“建设中”、“未启动”；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eastAsia="仿宋_GB2312"/>
          <w:b w:val="0"/>
          <w:bCs/>
          <w:sz w:val="24"/>
          <w:lang w:val="en-US" w:eastAsia="zh-CN"/>
        </w:rPr>
      </w:pPr>
      <w:r>
        <w:rPr>
          <w:rFonts w:hint="eastAsia" w:ascii="仿宋_GB2312" w:eastAsia="仿宋_GB2312"/>
          <w:b w:val="0"/>
          <w:bCs/>
          <w:sz w:val="24"/>
          <w:lang w:val="en-US" w:eastAsia="zh-CN"/>
        </w:rPr>
        <w:t>预算执行金额：已实际支付的专项资金金额，以账面金额为准，截止至9月30日；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eastAsia="仿宋_GB2312"/>
          <w:b w:val="0"/>
          <w:bCs/>
          <w:sz w:val="24"/>
          <w:lang w:val="en-US" w:eastAsia="zh-CN"/>
        </w:rPr>
      </w:pPr>
      <w:r>
        <w:rPr>
          <w:rFonts w:hint="eastAsia" w:ascii="仿宋_GB2312" w:eastAsia="仿宋_GB2312"/>
          <w:b w:val="0"/>
          <w:bCs/>
          <w:sz w:val="24"/>
          <w:lang w:val="en-US" w:eastAsia="zh-CN"/>
        </w:rPr>
        <w:t>项目合同执行金额：在预算执行金额的基础上，加上已签订合同但尚未支付款项的专项资金，合同签订日需在9月30日前；</w:t>
      </w:r>
    </w:p>
    <w:p>
      <w:pPr>
        <w:widowControl w:val="0"/>
        <w:numPr>
          <w:ilvl w:val="0"/>
          <w:numId w:val="1"/>
        </w:numPr>
        <w:jc w:val="both"/>
      </w:pPr>
      <w:r>
        <w:rPr>
          <w:rFonts w:hint="eastAsia" w:ascii="仿宋_GB2312" w:eastAsia="仿宋_GB2312"/>
          <w:b w:val="0"/>
          <w:bCs/>
          <w:sz w:val="24"/>
          <w:lang w:val="en-US" w:eastAsia="zh-CN"/>
        </w:rPr>
        <w:t>项目预期完成时间：不应超过2025年12月31日。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</w:docVars>
  <w:rsids>
    <w:rsidRoot w:val="00000000"/>
    <w:rsid w:val="09B434E5"/>
    <w:rsid w:val="0ED2440E"/>
    <w:rsid w:val="0F3D5D2B"/>
    <w:rsid w:val="44915BF6"/>
    <w:rsid w:val="46B55B15"/>
    <w:rsid w:val="483E7E42"/>
    <w:rsid w:val="52A82A88"/>
    <w:rsid w:val="5D9D30CC"/>
    <w:rsid w:val="722F2426"/>
    <w:rsid w:val="7CB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</Words>
  <Characters>269</Characters>
  <Lines>0</Lines>
  <Paragraphs>0</Paragraphs>
  <TotalTime>0</TotalTime>
  <ScaleCrop>false</ScaleCrop>
  <LinksUpToDate>false</LinksUpToDate>
  <CharactersWithSpaces>269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2025-09-19T02:45:08Z</dcterms:created>
  <dc:creator>hp-3</dc:creator>
  <cp:lastModifiedBy>云溪</cp:lastModifiedBy>
  <dcterms:modified xsi:type="dcterms:W3CDTF">2025-09-19T02:46:22Z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F902D14A28BD4810BD7053B5E461CAA8</vt:lpwstr>
  </property>
</Properties>
</file>