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sz w:val="30"/>
          <w:szCs w:val="30"/>
        </w:rPr>
      </w:pPr>
      <w:bookmarkStart w:id="0" w:name="_GoBack"/>
      <w:r>
        <w:rPr>
          <w:rStyle w:val="5"/>
          <w:sz w:val="32"/>
          <w:szCs w:val="32"/>
          <w:bdr w:val="none" w:color="auto" w:sz="0" w:space="0"/>
        </w:rPr>
        <w:t>关于组织申报2025年度上海市教育科学研究项目的通知</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spacing w:val="8"/>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bdr w:val="none" w:color="auto" w:sz="0" w:space="0"/>
        </w:rPr>
        <w:t>各院、部、处、中心：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bdr w:val="none" w:color="auto" w:sz="0" w:space="0"/>
        </w:rPr>
        <w:t xml:space="preserve">  </w:t>
      </w:r>
      <w:r>
        <w:rPr>
          <w:rFonts w:hint="eastAsia" w:ascii="宋体" w:hAnsi="宋体" w:eastAsia="宋体" w:cs="宋体"/>
          <w:sz w:val="24"/>
          <w:szCs w:val="24"/>
          <w:bdr w:val="none" w:color="auto" w:sz="0" w:space="0"/>
          <w:lang w:val="en-US" w:eastAsia="zh-CN"/>
        </w:rPr>
        <w:t xml:space="preserve"> </w:t>
      </w:r>
      <w:r>
        <w:rPr>
          <w:rFonts w:hint="eastAsia" w:ascii="宋体" w:hAnsi="宋体" w:eastAsia="宋体" w:cs="宋体"/>
          <w:sz w:val="24"/>
          <w:szCs w:val="24"/>
          <w:bdr w:val="none" w:color="auto" w:sz="0" w:space="0"/>
        </w:rPr>
        <w:t>根据上海市教委关于组织申报202</w:t>
      </w:r>
      <w:r>
        <w:rPr>
          <w:rFonts w:hint="eastAsia" w:ascii="宋体" w:hAnsi="宋体" w:eastAsia="宋体" w:cs="宋体"/>
          <w:sz w:val="24"/>
          <w:szCs w:val="24"/>
          <w:bdr w:val="none" w:color="auto" w:sz="0" w:space="0"/>
          <w:lang w:val="en-US" w:eastAsia="zh-CN"/>
        </w:rPr>
        <w:t>5</w:t>
      </w:r>
      <w:r>
        <w:rPr>
          <w:rFonts w:hint="eastAsia" w:ascii="宋体" w:hAnsi="宋体" w:eastAsia="宋体" w:cs="宋体"/>
          <w:sz w:val="24"/>
          <w:szCs w:val="24"/>
          <w:bdr w:val="none" w:color="auto" w:sz="0" w:space="0"/>
        </w:rPr>
        <w:t>年度上海市教育科学研究项目的通知，现将有关</w:t>
      </w:r>
      <w:r>
        <w:rPr>
          <w:rFonts w:hint="eastAsia" w:ascii="宋体" w:hAnsi="宋体" w:eastAsia="宋体" w:cs="宋体"/>
          <w:sz w:val="24"/>
          <w:szCs w:val="24"/>
          <w:bdr w:val="none" w:color="auto" w:sz="0" w:space="0"/>
          <w:lang w:val="en-US" w:eastAsia="zh-CN"/>
        </w:rPr>
        <w:t>事项</w:t>
      </w:r>
      <w:r>
        <w:rPr>
          <w:rFonts w:hint="eastAsia" w:ascii="宋体" w:hAnsi="宋体" w:eastAsia="宋体" w:cs="宋体"/>
          <w:sz w:val="24"/>
          <w:szCs w:val="24"/>
          <w:bdr w:val="none" w:color="auto" w:sz="0" w:space="0"/>
        </w:rPr>
        <w:t>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一、申报类别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本次申报的项目包括上海市哲学社会科学规划教育学一般项目、上海市哲学社会科学规划教育学青年项目、上海市教育科学研究一般项目。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上海市哲学社会科学规划教育学一般项目和上海市哲学社会科学规划教育学青年项目须自拟项目名称进行申报。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上海市教育科学研究一般项目可以选择《2025 年度上海市教育科学研究一般项目指南》（以下简称《指南》，见附件 1）中的项目名称进 行申报，也可以自拟项目名称进行申报。选择《指南》进行申报的项目， 其名称须与《指南》保持完全一致，不得自行更改或添加副标题。为进 一步贯彻落实全国教育大会精神，研究阐释习近平总书记关于教育的重要论述，《指南》设立习近平总书记关于教育的重要论述专题研究。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sz w:val="24"/>
          <w:szCs w:val="24"/>
        </w:rPr>
      </w:pPr>
      <w:r>
        <w:rPr>
          <w:sz w:val="24"/>
          <w:szCs w:val="24"/>
          <w:bdr w:val="none" w:color="auto" w:sz="0" w:space="0"/>
        </w:rPr>
        <w:t>（ 一）上海市哲学社会科学规划教育学一般项目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上海市哲学社会科学规划教育学一般项目，鼓励广大教育工作 者围绕教育改革和发展的重点领域开展教育理论和实践创新探索，研究周期为 3 年，资助标准为 8 万元/项。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sz w:val="24"/>
          <w:szCs w:val="24"/>
        </w:rPr>
      </w:pPr>
      <w:r>
        <w:rPr>
          <w:sz w:val="24"/>
          <w:szCs w:val="24"/>
          <w:bdr w:val="none" w:color="auto" w:sz="0" w:space="0"/>
        </w:rPr>
        <w:t>（二）上海市哲学社会科学规划教育学青年项目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上海市哲学社会科学规划教育学青年项目，鼓励青年教育工作 者围绕教育改革和发展的重点领域开展教育理论和实践创新探索，研究周期为 3 年，资助标准为 6 万元/项。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sz w:val="24"/>
          <w:szCs w:val="24"/>
        </w:rPr>
      </w:pPr>
      <w:r>
        <w:rPr>
          <w:sz w:val="24"/>
          <w:szCs w:val="24"/>
          <w:bdr w:val="none" w:color="auto" w:sz="0" w:space="0"/>
        </w:rPr>
        <w:t>（三）上海市教育科学研究一般项目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上海市教育科学研究一般项目，鼓励学校一线教育工作者积极 关注教育实践中的现实性、应用性问题，开展多样化、个性化、特色化的教育科学研究，研究周期为 3 年，资助标准为 5 万元/项。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2025 年度上海市教育科学研究项目还设立上海高校哲学社会科学专项，具体申报要求另行通知。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二、申报条件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上海市教育科学研究项目的申请人应符合以下条件：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 一）遵守中华人民共和国宪法和法律。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 二）须是申请单位的全职在岗人员。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（三）须是项目的实际主持者，具有独立开展研究和组织开展</w:t>
      </w:r>
      <w:r>
        <w:rPr>
          <w:spacing w:val="7"/>
          <w:sz w:val="24"/>
          <w:szCs w:val="24"/>
          <w:bdr w:val="none" w:color="auto" w:sz="0" w:space="0"/>
        </w:rPr>
        <w:t>研究的能力，能够承担实质性研究工作。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（四）申请人只能申报 1 个项目，特别提醒不能同时申报上海 高校哲学社会科学专项。在申报截止日之前， 已作为项目负责人承 担在研的省部级及以上项目或者承担在研的上海市教育科学研究项</w:t>
      </w:r>
      <w:r>
        <w:rPr>
          <w:spacing w:val="7"/>
          <w:sz w:val="24"/>
          <w:szCs w:val="24"/>
          <w:bdr w:val="none" w:color="auto" w:sz="0" w:space="0"/>
        </w:rPr>
        <w:t>目的人员，不得申请。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（五）不得以本人或项目组已获得过资助的项目，内容相同或</w:t>
      </w:r>
      <w:r>
        <w:rPr>
          <w:spacing w:val="7"/>
          <w:sz w:val="24"/>
          <w:szCs w:val="24"/>
          <w:bdr w:val="none" w:color="auto" w:sz="0" w:space="0"/>
        </w:rPr>
        <w:t>相近选题申报上海市教育科学研究项目。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（六）2024 年度申报国家社科基金项目、国家自然科学基金以</w:t>
      </w:r>
      <w:r>
        <w:rPr>
          <w:spacing w:val="7"/>
          <w:sz w:val="24"/>
          <w:szCs w:val="24"/>
          <w:bdr w:val="none" w:color="auto" w:sz="0" w:space="0"/>
        </w:rPr>
        <w:t>及其他国家级、省部级科研项目的项目申请人，不得申请。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（七）申请哲学社会科学规划教育学一般项目应具有副高级及以 上专业技术职务（职称），或者具有博士学位。不具有副高级及以上 专业技术职务或博士学位的基础教育单位申请人，须由两名同一学  科、具有副高级及以上专业技术职务人员的书面推荐；不具有副高级 及以上专业技术职务或博士学位的高等学校和专业机构的申请人，须 由两名同一学科、具有正高级专业技术职务人员的书面推荐。哲学社 会科学规划教育学青年项目的申请人年龄不超过 35 周岁（1990 年 1</w:t>
      </w:r>
      <w:r>
        <w:rPr>
          <w:spacing w:val="7"/>
          <w:sz w:val="24"/>
          <w:szCs w:val="24"/>
          <w:bdr w:val="none" w:color="auto" w:sz="0" w:space="0"/>
        </w:rPr>
        <w:t>月 1 日以后出生），且尚未取得副高级及以上专业技术职务。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bdr w:val="none" w:color="auto" w:sz="0" w:space="0"/>
        </w:rPr>
      </w:pPr>
      <w:r>
        <w:rPr>
          <w:sz w:val="24"/>
          <w:szCs w:val="24"/>
          <w:bdr w:val="none" w:color="auto" w:sz="0" w:space="0"/>
        </w:rPr>
        <w:t>（八）申报《指南》“习近平总书记关于教育重要论述专题研究”项目的申请人应具有 3 年以上从事与所申报项目内容有关的研究或者管理工作经历，有较强的组织和协调能力，以及较高的理论素养 和分析解决问题的能力。 同时， 申请人须具有副高级及以上专业技术职务（职称）。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eastAsiaTheme="minorEastAsia"/>
          <w:sz w:val="24"/>
          <w:szCs w:val="24"/>
          <w:lang w:eastAsia="zh-CN"/>
        </w:rPr>
      </w:pPr>
      <w:r>
        <w:rPr>
          <w:rFonts w:hint="eastAsia"/>
          <w:sz w:val="24"/>
          <w:szCs w:val="24"/>
          <w:bdr w:val="none" w:color="auto" w:sz="0" w:space="0"/>
          <w:lang w:val="en-US" w:eastAsia="zh-CN"/>
        </w:rPr>
        <w:t>三、</w:t>
      </w:r>
      <w:r>
        <w:rPr>
          <w:sz w:val="24"/>
          <w:szCs w:val="24"/>
        </w:rPr>
        <w:t>项目</w:t>
      </w:r>
      <w:r>
        <w:rPr>
          <w:rFonts w:hint="eastAsia"/>
          <w:sz w:val="24"/>
          <w:szCs w:val="24"/>
          <w:lang w:val="en-US" w:eastAsia="zh-CN"/>
        </w:rPr>
        <w:t>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rPr>
        <w:t>       市教委将组织专家对项目进行评审，项目实际经费以评审核定金额为准，采取“ 一次核定，分年拨付” 的方式。项目经费包括直接费用和间接费用两部分，经费使用管理按照《上海市市级教育财政</w:t>
      </w:r>
      <w:r>
        <w:rPr>
          <w:rFonts w:hint="eastAsia"/>
          <w:sz w:val="24"/>
          <w:szCs w:val="24"/>
          <w:lang w:val="en-US" w:eastAsia="zh-CN"/>
        </w:rPr>
        <w:t>科</w:t>
      </w:r>
      <w:r>
        <w:rPr>
          <w:sz w:val="24"/>
          <w:szCs w:val="24"/>
        </w:rPr>
        <w:t> 研类项目经费管理办法（2023 年修订）》（沪教委科〔2023〕53 号）</w:t>
      </w:r>
      <w:r>
        <w:rPr>
          <w:spacing w:val="7"/>
          <w:sz w:val="24"/>
          <w:szCs w:val="24"/>
        </w:rPr>
        <w:t>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eastAsiaTheme="minorEastAsia"/>
          <w:sz w:val="24"/>
          <w:szCs w:val="24"/>
          <w:bdr w:val="none" w:color="auto" w:sz="0" w:space="0"/>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rFonts w:hint="eastAsia"/>
          <w:sz w:val="24"/>
          <w:szCs w:val="24"/>
          <w:bdr w:val="none" w:color="auto" w:sz="0" w:space="0"/>
          <w:lang w:val="en-US" w:eastAsia="zh-CN"/>
        </w:rPr>
        <w:t>四</w:t>
      </w:r>
      <w:r>
        <w:rPr>
          <w:sz w:val="24"/>
          <w:szCs w:val="24"/>
          <w:bdr w:val="none" w:color="auto" w:sz="0" w:space="0"/>
        </w:rPr>
        <w:t>、申报程序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240" w:firstLineChars="100"/>
        <w:textAlignment w:val="auto"/>
        <w:rPr>
          <w:sz w:val="24"/>
          <w:szCs w:val="24"/>
        </w:rPr>
      </w:pPr>
      <w:r>
        <w:rPr>
          <w:sz w:val="24"/>
          <w:szCs w:val="24"/>
          <w:bdr w:val="none" w:color="auto" w:sz="0" w:space="0"/>
        </w:rPr>
        <w:t> （ 一）填写申请材料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申请人依据申报类别填写相应的申请书和项目设计论证活页（以下简称“论证活页”）：《上海市哲学社会科学规划教育学一般项 目申请书》（见附件 2）《上海市哲学社会科学规划教育学青年项目申 请书》（见附件 3）《上海市教育科学研究一般项目申请书》（见附件4）。论证活页的具体内容详见各类别申请书。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rPr>
      </w:pPr>
      <w:r>
        <w:rPr>
          <w:sz w:val="24"/>
          <w:szCs w:val="24"/>
          <w:bdr w:val="none" w:color="auto" w:sz="0" w:space="0"/>
        </w:rPr>
        <w:t>      上海市教育科学研究项目涉及 12 个学科。请依照申请书所列出 的学科分类代码填写相应学科，跨学科项目根据 “尽量靠近”原则 选择一个主学科进行申报。上海市教育科学研究一般项目中的 “教育基本理论”学科，细分为</w:t>
      </w:r>
      <w:r>
        <w:rPr>
          <w:rFonts w:hint="eastAsia"/>
          <w:sz w:val="24"/>
          <w:szCs w:val="24"/>
          <w:bdr w:val="none" w:color="auto" w:sz="0" w:space="0"/>
          <w:lang w:eastAsia="zh-CN"/>
        </w:rPr>
        <w:t>“</w:t>
      </w:r>
      <w:r>
        <w:rPr>
          <w:sz w:val="24"/>
          <w:szCs w:val="24"/>
          <w:bdr w:val="none" w:color="auto" w:sz="0" w:space="0"/>
        </w:rPr>
        <w:t>教育基本理论（党建类）</w:t>
      </w:r>
      <w:r>
        <w:rPr>
          <w:rFonts w:hint="eastAsia"/>
          <w:sz w:val="24"/>
          <w:szCs w:val="24"/>
          <w:bdr w:val="none" w:color="auto" w:sz="0" w:space="0"/>
          <w:lang w:eastAsia="zh-CN"/>
        </w:rPr>
        <w:t>”</w:t>
      </w:r>
      <w:r>
        <w:rPr>
          <w:sz w:val="24"/>
          <w:szCs w:val="24"/>
          <w:bdr w:val="none" w:color="auto" w:sz="0" w:space="0"/>
        </w:rPr>
        <w:t>和</w:t>
      </w:r>
      <w:r>
        <w:rPr>
          <w:rFonts w:hint="eastAsia"/>
          <w:sz w:val="24"/>
          <w:szCs w:val="24"/>
          <w:bdr w:val="none" w:color="auto" w:sz="0" w:space="0"/>
          <w:lang w:eastAsia="zh-CN"/>
        </w:rPr>
        <w:t>“</w:t>
      </w:r>
      <w:r>
        <w:rPr>
          <w:sz w:val="24"/>
          <w:szCs w:val="24"/>
          <w:bdr w:val="none" w:color="auto" w:sz="0" w:space="0"/>
        </w:rPr>
        <w:t>教育基</w:t>
      </w:r>
      <w:r>
        <w:rPr>
          <w:spacing w:val="7"/>
          <w:sz w:val="24"/>
          <w:szCs w:val="24"/>
          <w:bdr w:val="none" w:color="auto" w:sz="0" w:space="0"/>
        </w:rPr>
        <w:t>本理论（其他）</w:t>
      </w:r>
      <w:r>
        <w:rPr>
          <w:rFonts w:hint="eastAsia"/>
          <w:spacing w:val="7"/>
          <w:sz w:val="24"/>
          <w:szCs w:val="24"/>
          <w:bdr w:val="none" w:color="auto" w:sz="0" w:space="0"/>
          <w:lang w:eastAsia="zh-CN"/>
        </w:rPr>
        <w:t>”</w:t>
      </w:r>
      <w:r>
        <w:rPr>
          <w:spacing w:val="7"/>
          <w:sz w:val="24"/>
          <w:szCs w:val="24"/>
          <w:bdr w:val="none" w:color="auto" w:sz="0" w:space="0"/>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sz w:val="24"/>
          <w:szCs w:val="24"/>
        </w:rPr>
      </w:pPr>
      <w:r>
        <w:rPr>
          <w:sz w:val="24"/>
          <w:szCs w:val="24"/>
          <w:bdr w:val="none" w:color="auto" w:sz="0" w:space="0"/>
        </w:rPr>
        <w:t>（二 ）申请材料提交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bdr w:val="none" w:color="auto" w:sz="0" w:space="0"/>
        </w:rPr>
      </w:pPr>
      <w:r>
        <w:rPr>
          <w:sz w:val="24"/>
          <w:szCs w:val="24"/>
          <w:bdr w:val="none" w:color="auto" w:sz="0" w:space="0"/>
        </w:rPr>
        <w:t xml:space="preserve">      </w:t>
      </w:r>
      <w:r>
        <w:rPr>
          <w:rFonts w:hint="eastAsia"/>
          <w:color w:val="FF0000"/>
          <w:sz w:val="24"/>
          <w:szCs w:val="24"/>
          <w:bdr w:val="none" w:color="auto" w:sz="0" w:space="0"/>
        </w:rPr>
        <w:t>由于上海市教育科学研究项目实行限额申报，我校申报名额为5项。</w:t>
      </w:r>
      <w:r>
        <w:rPr>
          <w:rFonts w:hint="eastAsia"/>
          <w:sz w:val="24"/>
          <w:szCs w:val="24"/>
          <w:bdr w:val="none" w:color="auto" w:sz="0" w:space="0"/>
        </w:rPr>
        <w:t>如申报数超过上海教科规划办限定的名额，学校将组织专家进行遴选。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Style w:val="6"/>
          <w:rFonts w:hint="eastAsia"/>
          <w:color w:val="000000" w:themeColor="text1"/>
          <w:sz w:val="24"/>
          <w:szCs w:val="24"/>
          <w:u w:val="none"/>
          <w14:textFill>
            <w14:solidFill>
              <w14:schemeClr w14:val="tx1"/>
            </w14:solidFill>
          </w14:textFill>
        </w:rPr>
      </w:pPr>
      <w:r>
        <w:rPr>
          <w:rFonts w:hint="eastAsia"/>
          <w:color w:val="000000" w:themeColor="text1"/>
          <w:sz w:val="24"/>
          <w:szCs w:val="24"/>
          <w:u w:val="none"/>
          <w14:textFill>
            <w14:solidFill>
              <w14:schemeClr w14:val="tx1"/>
            </w14:solidFill>
          </w14:textFill>
        </w:rPr>
        <w:t>请科研秘书汇总后将各单位的申请书、论证活页和申报汇总表电子版</w:t>
      </w:r>
      <w:r>
        <w:rPr>
          <w:rFonts w:hint="eastAsia"/>
          <w:color w:val="000000" w:themeColor="text1"/>
          <w:sz w:val="24"/>
          <w:szCs w:val="24"/>
          <w:u w:val="none"/>
          <w:lang w:eastAsia="zh-CN"/>
          <w14:textFill>
            <w14:solidFill>
              <w14:schemeClr w14:val="tx1"/>
            </w14:solidFill>
          </w14:textFill>
        </w:rPr>
        <w:t>（</w:t>
      </w:r>
      <w:r>
        <w:rPr>
          <w:rFonts w:hint="eastAsia"/>
          <w:color w:val="000000" w:themeColor="text1"/>
          <w:sz w:val="24"/>
          <w:szCs w:val="24"/>
          <w:u w:val="none"/>
          <w:lang w:val="en-US" w:eastAsia="zh-CN"/>
          <w14:textFill>
            <w14:solidFill>
              <w14:schemeClr w14:val="tx1"/>
            </w14:solidFill>
          </w14:textFill>
        </w:rPr>
        <w:t>见附件5</w:t>
      </w:r>
      <w:r>
        <w:rPr>
          <w:rFonts w:hint="eastAsia"/>
          <w:color w:val="000000" w:themeColor="text1"/>
          <w:sz w:val="24"/>
          <w:szCs w:val="24"/>
          <w:u w:val="none"/>
          <w:lang w:eastAsia="zh-CN"/>
          <w14:textFill>
            <w14:solidFill>
              <w14:schemeClr w14:val="tx1"/>
            </w14:solidFill>
          </w14:textFill>
        </w:rPr>
        <w:t>）</w:t>
      </w:r>
      <w:r>
        <w:rPr>
          <w:rFonts w:hint="eastAsia"/>
          <w:color w:val="000000" w:themeColor="text1"/>
          <w:sz w:val="24"/>
          <w:szCs w:val="24"/>
          <w:u w:val="none"/>
          <w14:textFill>
            <w14:solidFill>
              <w14:schemeClr w14:val="tx1"/>
            </w14:solidFill>
          </w14:textFill>
        </w:rPr>
        <w:t>于202</w:t>
      </w:r>
      <w:r>
        <w:rPr>
          <w:rFonts w:hint="eastAsia"/>
          <w:color w:val="000000" w:themeColor="text1"/>
          <w:sz w:val="24"/>
          <w:szCs w:val="24"/>
          <w:u w:val="none"/>
          <w:lang w:val="en-US" w:eastAsia="zh-CN"/>
          <w14:textFill>
            <w14:solidFill>
              <w14:schemeClr w14:val="tx1"/>
            </w14:solidFill>
          </w14:textFill>
        </w:rPr>
        <w:t>4</w:t>
      </w:r>
      <w:r>
        <w:rPr>
          <w:rFonts w:hint="eastAsia"/>
          <w:color w:val="000000" w:themeColor="text1"/>
          <w:sz w:val="24"/>
          <w:szCs w:val="24"/>
          <w:u w:val="none"/>
          <w14:textFill>
            <w14:solidFill>
              <w14:schemeClr w14:val="tx1"/>
            </w14:solidFill>
          </w14:textFill>
        </w:rPr>
        <w:t>年</w:t>
      </w:r>
      <w:r>
        <w:rPr>
          <w:rFonts w:hint="eastAsia"/>
          <w:color w:val="000000" w:themeColor="text1"/>
          <w:sz w:val="24"/>
          <w:szCs w:val="24"/>
          <w:u w:val="none"/>
          <w:lang w:val="en-US" w:eastAsia="zh-CN"/>
          <w14:textFill>
            <w14:solidFill>
              <w14:schemeClr w14:val="tx1"/>
            </w14:solidFill>
          </w14:textFill>
        </w:rPr>
        <w:t>7</w:t>
      </w:r>
      <w:r>
        <w:rPr>
          <w:rFonts w:hint="eastAsia"/>
          <w:color w:val="000000" w:themeColor="text1"/>
          <w:sz w:val="24"/>
          <w:szCs w:val="24"/>
          <w:u w:val="none"/>
          <w14:textFill>
            <w14:solidFill>
              <w14:schemeClr w14:val="tx1"/>
            </w14:solidFill>
          </w14:textFill>
        </w:rPr>
        <w:t>月</w:t>
      </w:r>
      <w:r>
        <w:rPr>
          <w:rFonts w:hint="eastAsia"/>
          <w:color w:val="000000" w:themeColor="text1"/>
          <w:sz w:val="24"/>
          <w:szCs w:val="24"/>
          <w:u w:val="none"/>
          <w:lang w:val="en-US" w:eastAsia="zh-CN"/>
          <w14:textFill>
            <w14:solidFill>
              <w14:schemeClr w14:val="tx1"/>
            </w14:solidFill>
          </w14:textFill>
        </w:rPr>
        <w:t>8</w:t>
      </w:r>
      <w:r>
        <w:rPr>
          <w:rFonts w:hint="eastAsia"/>
          <w:color w:val="000000" w:themeColor="text1"/>
          <w:sz w:val="24"/>
          <w:szCs w:val="24"/>
          <w:u w:val="none"/>
          <w14:textFill>
            <w14:solidFill>
              <w14:schemeClr w14:val="tx1"/>
            </w14:solidFill>
          </w14:textFill>
        </w:rPr>
        <w:t>日前发送至邮箱2</w:t>
      </w:r>
      <w:r>
        <w:rPr>
          <w:rFonts w:hint="eastAsia"/>
          <w:color w:val="000000" w:themeColor="text1"/>
          <w:sz w:val="24"/>
          <w:szCs w:val="24"/>
          <w:u w:val="none"/>
          <w:lang w:val="en-US" w:eastAsia="zh-CN"/>
          <w14:textFill>
            <w14:solidFill>
              <w14:schemeClr w14:val="tx1"/>
            </w14:solidFill>
          </w14:textFill>
        </w:rPr>
        <w:t>421017</w:t>
      </w:r>
      <w:r>
        <w:rPr>
          <w:rFonts w:hint="eastAsia"/>
          <w:color w:val="000000" w:themeColor="text1"/>
          <w:sz w:val="24"/>
          <w:szCs w:val="24"/>
          <w:u w:val="none"/>
          <w14:textFill>
            <w14:solidFill>
              <w14:schemeClr w14:val="tx1"/>
            </w14:solidFill>
          </w14:textFill>
        </w:rPr>
        <w:t>@xdsisu.edu.cn。请各位申报的老师及院系</w:t>
      </w:r>
      <w:r>
        <w:rPr>
          <w:rFonts w:hint="eastAsia"/>
          <w:color w:val="000000" w:themeColor="text1"/>
          <w:sz w:val="24"/>
          <w:szCs w:val="24"/>
          <w:u w:val="none"/>
          <w:lang w:eastAsia="zh-CN"/>
          <w14:textFill>
            <w14:solidFill>
              <w14:schemeClr w14:val="tx1"/>
            </w14:solidFill>
          </w14:textFill>
        </w:rPr>
        <w:t>、</w:t>
      </w:r>
      <w:r>
        <w:rPr>
          <w:rFonts w:hint="eastAsia"/>
          <w:color w:val="000000" w:themeColor="text1"/>
          <w:sz w:val="24"/>
          <w:szCs w:val="24"/>
          <w:u w:val="none"/>
          <w:lang w:val="en-US" w:eastAsia="zh-CN"/>
          <w14:textFill>
            <w14:solidFill>
              <w14:schemeClr w14:val="tx1"/>
            </w14:solidFill>
          </w14:textFill>
        </w:rPr>
        <w:t>中心</w:t>
      </w:r>
      <w:r>
        <w:rPr>
          <w:rFonts w:hint="eastAsia"/>
          <w:color w:val="000000" w:themeColor="text1"/>
          <w:sz w:val="24"/>
          <w:szCs w:val="24"/>
          <w:u w:val="none"/>
          <w14:textFill>
            <w14:solidFill>
              <w14:schemeClr w14:val="tx1"/>
            </w14:solidFill>
          </w14:textFill>
        </w:rPr>
        <w:t>等严格遵守上述截止日期，逾期不予受理。申报过程中如有其它问题，请及时与科研处联系。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sz w:val="24"/>
          <w:szCs w:val="24"/>
          <w:bdr w:val="none" w:color="auto" w:sz="0" w:space="0"/>
        </w:rPr>
      </w:pPr>
      <w:r>
        <w:rPr>
          <w:rFonts w:hint="eastAsia"/>
          <w:sz w:val="24"/>
          <w:szCs w:val="24"/>
          <w:bdr w:val="none" w:color="auto" w:sz="0" w:space="0"/>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sz w:val="24"/>
          <w:szCs w:val="24"/>
          <w:bdr w:val="none" w:color="auto" w:sz="0" w:space="0"/>
        </w:rPr>
      </w:pPr>
      <w:r>
        <w:rPr>
          <w:rFonts w:hint="eastAsia"/>
          <w:sz w:val="24"/>
          <w:szCs w:val="24"/>
          <w:bdr w:val="none" w:color="auto" w:sz="0" w:space="0"/>
        </w:rPr>
        <w:t>联 系 人：</w:t>
      </w:r>
      <w:r>
        <w:rPr>
          <w:rFonts w:hint="eastAsia"/>
          <w:sz w:val="24"/>
          <w:szCs w:val="24"/>
          <w:bdr w:val="none" w:color="auto" w:sz="0" w:space="0"/>
          <w:lang w:val="en-US" w:eastAsia="zh-CN"/>
        </w:rPr>
        <w:t>刘云溪</w:t>
      </w:r>
      <w:r>
        <w:rPr>
          <w:rFonts w:hint="eastAsia"/>
          <w:sz w:val="24"/>
          <w:szCs w:val="24"/>
          <w:bdr w:val="none" w:color="auto" w:sz="0" w:space="0"/>
        </w:rPr>
        <w:t xml:space="preserve">、夏青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sz w:val="24"/>
          <w:szCs w:val="2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eastAsiaTheme="minorEastAsia"/>
          <w:sz w:val="24"/>
          <w:szCs w:val="24"/>
          <w:bdr w:val="none" w:color="auto" w:sz="0" w:space="0"/>
          <w:lang w:val="en-US" w:eastAsia="zh-CN"/>
        </w:rPr>
      </w:pPr>
      <w:r>
        <w:rPr>
          <w:rFonts w:hint="eastAsia"/>
          <w:sz w:val="24"/>
          <w:szCs w:val="24"/>
          <w:bdr w:val="none" w:color="auto" w:sz="0" w:space="0"/>
        </w:rPr>
        <w:t>联系方式：51278537、51278077</w:t>
      </w:r>
      <w:r>
        <w:rPr>
          <w:rFonts w:hint="eastAsia"/>
          <w:sz w:val="24"/>
          <w:szCs w:val="24"/>
          <w:bdr w:val="none" w:color="auto" w:sz="0" w:space="0"/>
          <w:lang w:val="en-US" w:eastAsia="zh-CN"/>
        </w:rPr>
        <w:t>或企业微信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auto"/>
        <w:rPr>
          <w:sz w:val="24"/>
          <w:szCs w:val="24"/>
          <w:bdr w:val="none" w:color="auto" w:sz="0" w:space="0"/>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7200" w:hanging="7200" w:hangingChars="3000"/>
        <w:jc w:val="right"/>
        <w:textAlignment w:val="auto"/>
        <w:rPr>
          <w:rFonts w:hint="eastAsia"/>
          <w:sz w:val="24"/>
          <w:szCs w:val="24"/>
          <w:lang w:val="en-US" w:eastAsia="zh-CN"/>
        </w:rPr>
      </w:pPr>
      <w:r>
        <w:rPr>
          <w:rFonts w:hint="eastAsia"/>
          <w:sz w:val="24"/>
          <w:szCs w:val="24"/>
          <w:lang w:val="en-US" w:eastAsia="zh-CN"/>
        </w:rPr>
        <w:t xml:space="preserve">                                                                    科研处 </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default"/>
          <w:sz w:val="24"/>
          <w:szCs w:val="24"/>
          <w:lang w:val="en-US" w:eastAsia="zh-CN"/>
        </w:rPr>
      </w:pPr>
      <w:r>
        <w:rPr>
          <w:rFonts w:hint="eastAsia"/>
          <w:sz w:val="24"/>
          <w:szCs w:val="24"/>
          <w:lang w:val="en-US" w:eastAsia="zh-CN"/>
        </w:rPr>
        <w:t xml:space="preserve">                                                      2024年6月24日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s>
  <w:rsids>
    <w:rsidRoot w:val="00000000"/>
    <w:rsid w:val="49FD4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2024-06-24T01:35:51Z</dcterms:created>
  <dc:creator>hp-3</dc:creator>
  <cp:lastModifiedBy>云溪</cp:lastModifiedBy>
  <dcterms:modified xsi:type="dcterms:W3CDTF">2024-06-24T02:29:15Z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7FE9C1B94E6644B58FAE2A8369169B46</vt:lpwstr>
  </property>
</Properties>
</file>