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0AD25">
      <w:pPr>
        <w:widowControl/>
        <w:shd w:val="clear" w:color="auto" w:fill="FFFFFF"/>
        <w:spacing w:before="100" w:after="100"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关于上外贤达学院教职工202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年终考核</w:t>
      </w:r>
    </w:p>
    <w:p w14:paraId="6F89A421">
      <w:pPr>
        <w:widowControl/>
        <w:shd w:val="clear" w:color="auto" w:fill="FFFFFF"/>
        <w:spacing w:before="100" w:after="100" w:line="360" w:lineRule="auto"/>
        <w:jc w:val="center"/>
        <w:outlineLvl w:val="1"/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36"/>
          <w:sz w:val="36"/>
          <w:szCs w:val="36"/>
        </w:rPr>
        <w:t>各类科研成果统计的通知 </w:t>
      </w:r>
    </w:p>
    <w:p w14:paraId="0A03BD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各院、部、处、中心： </w:t>
      </w:r>
    </w:p>
    <w:p w14:paraId="419739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上外贤达学院教职工2024年度考核的各类科研成果统计工作即日启动，相关文件详见《上外贤达学院科研成果（学术论文）认定与奖励办法》（上外贤达科〔2022〕3号）和《上外贤达学院科研成果奖励办法》（上外贤达科〔2022〕12号），现将具体事宜通知如下：</w:t>
      </w:r>
    </w:p>
    <w:p w14:paraId="06951C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一、统计范围</w:t>
      </w:r>
    </w:p>
    <w:p w14:paraId="422CEF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1.此次成果统计时间范围为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2024年1月1日-2024年11月30日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期间正式出版、出刊的各类科研成果。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凡只有出版合同、用稿通知等情形均不纳入本年度成果统计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7EBC11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2.此次统计各类成果完成人的署名作者单位为“上海外国语大学贤达经济人文学院”，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凡署名其他单位的各类成果均不纳入统计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799E19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3.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2024年12月1日至31日期间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正式出版、出刊的各类科研成果统计将另行通知。</w:t>
      </w:r>
    </w:p>
    <w:p w14:paraId="5A149B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二、填写要点</w:t>
      </w:r>
    </w:p>
    <w:p w14:paraId="75B671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1.严格按照附件1成果统计表中要求填报。按照奖励办法要求请准确填写期刊号或书号、发表日期、本人角色（第几作者）、字数。</w:t>
      </w:r>
    </w:p>
    <w:p w14:paraId="2E30A3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right="0" w:firstLine="540" w:firstLineChars="2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2.论文集论文：论文集须正式出版、有书号。</w:t>
      </w:r>
    </w:p>
    <w:p w14:paraId="11E42E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3.SSCI、A&amp;HCI、SCI、EI论文：除提供论文外，还需提供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收录证明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3E8F26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4.在国外电子期刊发表论文、只有电子版没有纸质原件：申报人在提供电子版原文打印件的同时，登陆DOI验证网站（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"http://www.doi.org/" </w:instrTex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caps w:val="0"/>
          <w:color w:val="0000FF"/>
          <w:spacing w:val="0"/>
          <w:sz w:val="27"/>
          <w:szCs w:val="27"/>
          <w:u w:val="none"/>
          <w:shd w:val="clear" w:fill="FFFFFF"/>
        </w:rPr>
        <w:t>http://www.doi.org/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），输入论文DOI号后打印该查询网页，作为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证明材料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附上。</w:t>
      </w:r>
    </w:p>
    <w:p w14:paraId="61793C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5.研究报告、咨询报告：请申报人提供研究报告和采纳证明原件，采纳证明中须注明报告的采纳方式为“综合采纳”或“单篇采纳”。</w:t>
      </w:r>
    </w:p>
    <w:p w14:paraId="7219AD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6.学术专著、编著、译著：以我校名义、主要作者为我校人员公开出版的学术专著，需要相应出版社开具纸质盖章版的</w:t>
      </w: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撰写、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编译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工作量（字数）证明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12FB3A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 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三、材料提交</w:t>
      </w:r>
    </w:p>
    <w:p w14:paraId="5F775A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88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请各位老师将成果及相关材料提交本部门科研秘书审核。</w:t>
      </w:r>
    </w:p>
    <w:p w14:paraId="5BFB13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88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1.请提供成果原件及复印件。</w:t>
      </w:r>
    </w:p>
    <w:p w14:paraId="06A31D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（1）论文：请提供期刊原件及复印件一份。</w:t>
      </w:r>
    </w:p>
    <w:p w14:paraId="32C75D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在国外电子期刊发表、只有电子版没有纸质原件的论文：请提供论文打印件和DOI验证网页打印件。</w:t>
      </w:r>
    </w:p>
    <w:p w14:paraId="328CBC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SSCI、A&amp;HCI、SCI、EI论文：请提供论文全文和收录证明。</w:t>
      </w:r>
    </w:p>
    <w:p w14:paraId="53B180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（2）著作：请提供著作原件一本；以我校名义、主要作者为我校人员公开出版的编著、专著、译著，需要相应出版社开具纸质盖章版的</w:t>
      </w: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撰写、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编译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工作量（字数）证明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4C04A0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（3）研究报告：请提供研究报告一份，采纳证明原件、复印件各一份。</w:t>
      </w:r>
    </w:p>
    <w:p w14:paraId="4DE891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（4）其他类型成果：请按汇总表（附件1）中要求提供证明材料。</w:t>
      </w:r>
    </w:p>
    <w:p w14:paraId="66CA1A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555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C00000"/>
          <w:spacing w:val="0"/>
          <w:kern w:val="0"/>
          <w:sz w:val="27"/>
          <w:szCs w:val="27"/>
          <w:shd w:val="clear" w:fill="FFFFFF"/>
          <w:lang w:val="en-US" w:eastAsia="zh-CN" w:bidi="ar"/>
        </w:rPr>
        <w:t> 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2.请将所有材料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扫描成电子版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Pdf格式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）。</w:t>
      </w:r>
    </w:p>
    <w:p w14:paraId="78203A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（1）论文：请提供【封面、版权页、目录页、论文页】；SSCI、A&amp;HCI、SCI、EI论文，请提供论文全文和收录证明。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知网、万方上可检索的论文请提供相应数据库上期刊的【封面、版权页、目录页、论文页】（下载方式详见后页附件图片）。</w:t>
      </w:r>
    </w:p>
    <w:p w14:paraId="21557D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（2）著作：请提供【封面、版权页、目录页、作者简介、前言、后记、字数证明】。</w:t>
      </w:r>
    </w:p>
    <w:p w14:paraId="691481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（3）研究报告、咨询报告：若不涉密，请提供【研究报告文本及采纳证明】。</w:t>
      </w:r>
    </w:p>
    <w:p w14:paraId="1F35CD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（4）其他类型成果：请提供相应的证明材料电子版。</w:t>
      </w:r>
    </w:p>
    <w:p w14:paraId="6BB7CD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上述文件电子版请打包发送至所在部门科研秘书，文件夹命名方式如下：①总文件夹命名：XX学院-张三。②子文件以成果类别进行命名：论文、专著、译著、咨询报告等。请将相关材料电子版放入对应文件夹中。</w:t>
      </w:r>
    </w:p>
    <w:p w14:paraId="03CBB6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注：涉及到奖励的成果均需提供原件，提交的材料原件由学校档案室存档，获奖后不退还本人。</w:t>
      </w:r>
    </w:p>
    <w:p w14:paraId="465F37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 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四、院、部、处、中心审核</w:t>
      </w:r>
    </w:p>
    <w:p w14:paraId="2DBD33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请各院部科研秘书、各部处相关负责老师把好初审关（请详见附件汇总表中各字段的填报说明）。</w:t>
      </w:r>
    </w:p>
    <w:p w14:paraId="76E459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请将签字、盖章后的纸质汇总表（附件1）和相应的各篇纸质成果、证明材料以院、部、处为单位</w:t>
      </w: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，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于2024年11月20日前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交至科研处（崇明行政楼113），电子版汇总表及科研成果电子版请同步发至高璐老师邮箱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"mailto:1921066@xdsisu.edu.cn" </w:instrTex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caps w:val="0"/>
          <w:color w:val="333333"/>
          <w:spacing w:val="0"/>
          <w:sz w:val="27"/>
          <w:szCs w:val="27"/>
          <w:u w:val="none"/>
          <w:shd w:val="clear" w:fill="FFFFFF"/>
          <w:lang w:val="en-US" w:eastAsia="zh-CN"/>
        </w:rPr>
        <w:t>2421023</w:t>
      </w:r>
      <w:r>
        <w:rPr>
          <w:rStyle w:val="5"/>
          <w:rFonts w:hint="eastAsia" w:ascii="宋体" w:hAnsi="宋体" w:eastAsia="宋体" w:cs="宋体"/>
          <w:b w:val="0"/>
          <w:bCs w:val="0"/>
          <w:caps w:val="0"/>
          <w:color w:val="333333"/>
          <w:spacing w:val="0"/>
          <w:sz w:val="27"/>
          <w:szCs w:val="27"/>
          <w:u w:val="none"/>
          <w:shd w:val="clear" w:fill="FFFFFF"/>
        </w:rPr>
        <w:t>@xdsisu.edu.cn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，切勿迟交以免影响奖励和年终考核工作进程。</w:t>
      </w:r>
    </w:p>
    <w:p w14:paraId="635B22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 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五、社科年报素材的提供</w:t>
      </w:r>
    </w:p>
    <w:p w14:paraId="0849E6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60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因填报教育部社科年报的需要，烦请各部门填写《2024年度学术会议清单及学术交流情况信息采集报表》（附件2），并提供会议通知和在会议上发表的论文（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电子版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）。以上表格及电子版材料请</w:t>
      </w:r>
      <w:r>
        <w:rPr>
          <w:rStyle w:val="4"/>
          <w:rFonts w:hint="eastAsia" w:ascii="宋体" w:hAnsi="宋体" w:eastAsia="宋体" w:cs="宋体"/>
          <w:b/>
          <w:bCs/>
          <w:caps w:val="0"/>
          <w:color w:val="FF0000"/>
          <w:spacing w:val="0"/>
          <w:kern w:val="0"/>
          <w:sz w:val="27"/>
          <w:szCs w:val="27"/>
          <w:shd w:val="clear" w:fill="FFFFFF"/>
          <w:lang w:val="en-US" w:eastAsia="zh-CN" w:bidi="ar"/>
        </w:rPr>
        <w:t>于2024年11月20日前</w:t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与科研成果电子版材料同步发至高璐老师邮箱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"mailto:1921066@xdsisu.edu.cn" </w:instrTex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caps w:val="0"/>
          <w:color w:val="333333"/>
          <w:spacing w:val="0"/>
          <w:sz w:val="27"/>
          <w:szCs w:val="27"/>
          <w:u w:val="none"/>
          <w:shd w:val="clear" w:fill="FFFFFF"/>
          <w:lang w:val="en-US" w:eastAsia="zh-CN"/>
        </w:rPr>
        <w:t>2421023</w:t>
      </w:r>
      <w:r>
        <w:rPr>
          <w:rStyle w:val="5"/>
          <w:rFonts w:hint="eastAsia" w:ascii="宋体" w:hAnsi="宋体" w:eastAsia="宋体" w:cs="宋体"/>
          <w:b w:val="0"/>
          <w:bCs w:val="0"/>
          <w:caps w:val="0"/>
          <w:color w:val="333333"/>
          <w:spacing w:val="0"/>
          <w:sz w:val="27"/>
          <w:szCs w:val="27"/>
          <w:u w:val="none"/>
          <w:shd w:val="clear" w:fill="FFFFFF"/>
        </w:rPr>
        <w:t>@xdsisu.edu.cn</w:t>
      </w:r>
      <w:r>
        <w:rPr>
          <w:rFonts w:hint="eastAsia" w:ascii="宋体" w:hAnsi="宋体" w:eastAsia="宋体" w:cs="宋体"/>
          <w:caps w:val="0"/>
          <w:color w:val="313131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。</w:t>
      </w:r>
    </w:p>
    <w:p w14:paraId="147A66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</w:t>
      </w:r>
    </w:p>
    <w:p w14:paraId="2A4DD7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联系方式：51278537、51278077</w:t>
      </w:r>
    </w:p>
    <w:p w14:paraId="0A576BF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联 系 人：高璐、黄鉴</w:t>
      </w:r>
    </w:p>
    <w:p w14:paraId="6E11A8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333333"/>
          <w:spacing w:val="0"/>
          <w:kern w:val="0"/>
          <w:sz w:val="27"/>
          <w:szCs w:val="27"/>
          <w:shd w:val="clear" w:fill="FFFFFF"/>
          <w:lang w:val="en-US" w:eastAsia="zh-CN" w:bidi="ar"/>
        </w:rPr>
        <w:t>  成果报送地址：崇明校区行政楼113室</w:t>
      </w:r>
    </w:p>
    <w:p w14:paraId="4617EB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60" w:afterAutospacing="0" w:line="405" w:lineRule="atLeast"/>
        <w:ind w:left="0" w:right="0" w:firstLine="240"/>
        <w:jc w:val="both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</w:t>
      </w:r>
    </w:p>
    <w:p w14:paraId="17F803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105" w:beforeAutospacing="0" w:after="105" w:afterAutospacing="0" w:line="405" w:lineRule="atLeast"/>
        <w:ind w:left="1395" w:right="0" w:hanging="1395"/>
        <w:jc w:val="right"/>
        <w:rPr>
          <w:rFonts w:hint="eastAsia" w:ascii="宋体" w:hAnsi="宋体" w:eastAsia="宋体" w:cs="宋体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科研处</w:t>
      </w:r>
    </w:p>
    <w:p w14:paraId="2B9CCC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right"/>
        <w:rPr>
          <w:rFonts w:hint="default" w:ascii="Tahoma" w:hAnsi="Tahoma" w:eastAsia="Tahoma" w:cs="Tahoma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t>       2024年11月1日</w:t>
      </w:r>
    </w:p>
    <w:p w14:paraId="15F65327"/>
    <w:p w14:paraId="60F1904C"/>
    <w:p w14:paraId="115AA57F"/>
    <w:p w14:paraId="03A9637A">
      <w:bookmarkStart w:id="0" w:name="_GoBack"/>
      <w:bookmarkEnd w:id="0"/>
    </w:p>
    <w:p w14:paraId="36580F7B"/>
    <w:p w14:paraId="2205A92F">
      <w:pPr>
        <w:widowControl/>
        <w:numPr>
          <w:ilvl w:val="0"/>
          <w:numId w:val="1"/>
        </w:numPr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  <w:t>万方下载方式</w:t>
      </w:r>
    </w:p>
    <w:p w14:paraId="7CD72289">
      <w:pPr>
        <w:widowControl/>
        <w:numPr>
          <w:ilvl w:val="0"/>
          <w:numId w:val="0"/>
        </w:numPr>
        <w:shd w:val="clear" w:color="auto" w:fill="FFFFFF"/>
        <w:spacing w:before="100" w:after="100" w:line="400" w:lineRule="exact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36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185420</wp:posOffset>
            </wp:positionV>
            <wp:extent cx="5495925" cy="2973705"/>
            <wp:effectExtent l="0" t="0" r="9525" b="171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7FEAF2">
      <w:pPr>
        <w:numPr>
          <w:ilvl w:val="0"/>
          <w:numId w:val="2"/>
        </w:numPr>
        <w:spacing w:line="400" w:lineRule="exact"/>
        <w:rPr>
          <w:rFonts w:hint="default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知网下载方式</w:t>
      </w:r>
    </w:p>
    <w:p w14:paraId="751ABFFD">
      <w:pPr>
        <w:numPr>
          <w:ilvl w:val="0"/>
          <w:numId w:val="0"/>
        </w:numPr>
        <w:spacing w:line="400" w:lineRule="exact"/>
        <w:rPr>
          <w:rFonts w:hint="default"/>
          <w:lang w:val="en-US"/>
        </w:rPr>
      </w:pPr>
    </w:p>
    <w:p w14:paraId="26874C6E">
      <w:pPr>
        <w:numPr>
          <w:ilvl w:val="0"/>
          <w:numId w:val="0"/>
        </w:numPr>
        <w:spacing w:line="400" w:lineRule="exact"/>
        <w:rPr>
          <w:rFonts w:hint="default"/>
          <w:lang w:val="en-US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6985</wp:posOffset>
            </wp:positionV>
            <wp:extent cx="5264150" cy="2697480"/>
            <wp:effectExtent l="0" t="0" r="12700" b="762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6FFF5A"/>
    <w:multiLevelType w:val="singleLevel"/>
    <w:tmpl w:val="996FFF5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E41726"/>
    <w:multiLevelType w:val="singleLevel"/>
    <w:tmpl w:val="22E417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kYWVmMjU1MDc4ZWEyNTQyZTAzZGU0NzFlOTUxOGYifQ=="/>
  </w:docVars>
  <w:rsids>
    <w:rsidRoot w:val="00000000"/>
    <w:rsid w:val="078B6A0B"/>
    <w:rsid w:val="0C5C2EEF"/>
    <w:rsid w:val="12087E4D"/>
    <w:rsid w:val="15CA6509"/>
    <w:rsid w:val="25A03524"/>
    <w:rsid w:val="37C60704"/>
    <w:rsid w:val="3AAF36D1"/>
    <w:rsid w:val="469F284C"/>
    <w:rsid w:val="4A9F106C"/>
    <w:rsid w:val="5214055B"/>
    <w:rsid w:val="52E5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1600</Words>
  <Characters>1772</Characters>
  <Lines>0</Lines>
  <Paragraphs>0</Paragraphs>
  <TotalTime>0</TotalTime>
  <ScaleCrop>false</ScaleCrop>
  <LinksUpToDate>false</LinksUpToDate>
  <CharactersWithSpaces>1806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2024-11-01T02:22:00Z</dcterms:created>
  <dc:creator>hp-9</dc:creator>
  <cp:lastModifiedBy>WPS_1713332857</cp:lastModifiedBy>
  <dcterms:modified xsi:type="dcterms:W3CDTF">2024-11-01T03:25:42Z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05A1D442A86D40ED954F01888BC3C55B_12</vt:lpwstr>
  </property>
</Properties>
</file>