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66AB3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关于征集 2026 年高校科技成果转化案例的通知</w:t>
      </w:r>
    </w:p>
    <w:bookmarkEnd w:id="0"/>
    <w:p w14:paraId="405AA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学院、中心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</w:p>
    <w:p w14:paraId="4D711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根据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上海</w:t>
      </w:r>
      <w:r>
        <w:rPr>
          <w:rFonts w:hint="eastAsia" w:ascii="仿宋_GB2312" w:hAnsi="仿宋_GB2312" w:eastAsia="仿宋_GB2312" w:cs="仿宋_GB2312"/>
          <w:sz w:val="24"/>
          <w:szCs w:val="24"/>
        </w:rPr>
        <w:t>高等教育学会《关于征集2026 年高校科技成果转化案例的通知》工作要求，现征集我校优秀科技成果转化案例，相关事项通知如下：</w:t>
      </w:r>
    </w:p>
    <w:p w14:paraId="19DAA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一、申报要求</w:t>
      </w:r>
    </w:p>
    <w:p w14:paraId="4282E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申报案例涉及的科技成果需由高校牵头研究，聚焦服务国家重大战略需求和经济社会发展重点领域，内容真实、权属清晰、非涉密且无法律纠纷。</w:t>
      </w:r>
    </w:p>
    <w:p w14:paraId="2A052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案例涉及科技成果需为“十四五”期间成功实施转化的项目，充分体现高校科技创新特色，突出产学研深度融合，解决了产业发展问题，并产生显著经济效益和社会效益。</w:t>
      </w:r>
    </w:p>
    <w:p w14:paraId="2442D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已参与 2025 年教育部科学技术与信息化司同主题案例申报的项目无需重复报送。</w:t>
      </w:r>
    </w:p>
    <w:p w14:paraId="78D5A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申报单位需对报送材料真实性负责，如发现弄虚作假将取消申报资格。</w:t>
      </w:r>
    </w:p>
    <w:p w14:paraId="349BA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、推荐及运用</w:t>
      </w:r>
    </w:p>
    <w:p w14:paraId="257FE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上海高教学会将按照中国高教学会案例征集要求，对各高校案例申报内容质量进行排序，推荐至中国高教学会。</w:t>
      </w:r>
    </w:p>
    <w:p w14:paraId="37D2C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中国高教学会将对征集案例整理入库，组织开展典型案例认定；公布典型案例结果，发放证书，并进行宣传推广；围绕典型案例，依托高博会等平台，组织面向地方、企业及投融资机构的对接活动。</w:t>
      </w:r>
    </w:p>
    <w:p w14:paraId="7BE1C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校内申报安排</w:t>
      </w:r>
    </w:p>
    <w:p w14:paraId="5E46B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请科研秘书老师于2026年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</w:rPr>
        <w:t>月1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4"/>
          <w:szCs w:val="24"/>
        </w:rPr>
        <w:t>日前，将汇总后的申报材料发送至邮箱2421017@xdsisu.edu.cn：</w:t>
      </w:r>
    </w:p>
    <w:p w14:paraId="1E0D7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1．《2026 年高校科技成果转化案例征集表》（附件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</w:rPr>
        <w:t>）；</w:t>
      </w:r>
    </w:p>
    <w:p w14:paraId="618D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2．《2026 年高校科技成果转化案例申报汇总表》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附件3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 w14:paraId="2F5E2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3．其他相关材料电子版。</w:t>
      </w:r>
    </w:p>
    <w:p w14:paraId="091E8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如有问题，请随时联系。</w:t>
      </w:r>
    </w:p>
    <w:p w14:paraId="7F20B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联系人：刘云溪、黄鉴</w:t>
      </w:r>
    </w:p>
    <w:p w14:paraId="3B849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联系方式：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51278537或</w:t>
      </w:r>
      <w:r>
        <w:rPr>
          <w:rFonts w:hint="eastAsia" w:ascii="仿宋_GB2312" w:hAnsi="仿宋_GB2312" w:eastAsia="仿宋_GB2312" w:cs="仿宋_GB2312"/>
          <w:sz w:val="24"/>
          <w:szCs w:val="24"/>
        </w:rPr>
        <w:t>企业微信</w:t>
      </w:r>
    </w:p>
    <w:p w14:paraId="28C18D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7A57C4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科研处    </w:t>
      </w:r>
    </w:p>
    <w:p w14:paraId="69680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2026年3月9日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5423B"/>
    <w:rsid w:val="5D74731F"/>
    <w:rsid w:val="78D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585</Words>
  <Characters>634</Characters>
  <Lines>0</Lines>
  <Paragraphs>0</Paragraphs>
  <TotalTime>50</TotalTime>
  <ScaleCrop>false</ScaleCrop>
  <LinksUpToDate>false</LinksUpToDate>
  <CharactersWithSpaces>645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2026-03-09T07:45:00Z</dcterms:created>
  <dc:creator>HP</dc:creator>
  <cp:lastModifiedBy>云溪</cp:lastModifiedBy>
  <dcterms:modified xsi:type="dcterms:W3CDTF">2026-03-09T08:59:03Z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eyJoZGlkIjoiZjg2ZjhmODdmMjcwZWRmNTBkODA5NTFhMmQ1MzA0MzgiLCJ1c2VySWQiOiIyNzY2Mjg4OTIifQ==</vt:lpwstr>
  </property>
  <property fmtid="{D5CDD505-2E9C-101B-9397-08002B2CF9AE}" pid="4" name="ICV">
    <vt:lpwstr>12F7B17B13E44CA1B633E4EAC53916AD_13</vt:lpwstr>
  </property>
</Properties>
</file>