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43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80" w:hanging="280" w:hanging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关于做好中国高等教育学会2026年度高等教育科学研究规划课题 申报工作的通知</w:t>
      </w:r>
    </w:p>
    <w:p w14:paraId="60B2A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各学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院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中心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33AE1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为深入贯彻落实《教育强国建设规划纲要（2024—2035年）》和三年行动计划，不断推进有组织科研，以高质量学术研究服务教育强国建设，中国高等教育学会启动“2026年度高等教育科学研究规划课题”申报工作，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详见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"https://m.cahe.edu.cn/site/content/19569.html."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  <w:lang w:val="en-US" w:eastAsia="zh-CN"/>
        </w:rPr>
        <w:t>https://m.cahe.edu.cn/site/content/19569.html.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现将有关事项通知如下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</w:p>
    <w:p w14:paraId="5A68B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一、课题类型</w:t>
      </w:r>
    </w:p>
    <w:p w14:paraId="423AF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本年度规划课题分为服务教育强国建设研究课题、战线联合研究课题两大类，每一类下设若干研究领域。</w:t>
      </w:r>
    </w:p>
    <w:p w14:paraId="717FA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二、申请人条件</w:t>
      </w:r>
    </w:p>
    <w:p w14:paraId="46F83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申请人所在单位须为中国高等教育学会单位会员，或本人为学会个人会员。其中，战线联合研究课题中“学会与省级高教学会联合研究课题”申请人须为省级高等教育学会理事会成员。</w:t>
      </w:r>
    </w:p>
    <w:p w14:paraId="3FCCB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重大课题申请人须具有高级专业技术职称，重点课题和一般课题申请人须具有中级以上（含）职称或博士学位。不具备相应职称或博士学位的，需由两名具有高级职称的专家进行书面推荐。</w:t>
      </w:r>
    </w:p>
    <w:p w14:paraId="09AD4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申请人没有在研的学会规划课题。</w:t>
      </w:r>
    </w:p>
    <w:p w14:paraId="75E6B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、申报要求</w:t>
      </w:r>
    </w:p>
    <w:p w14:paraId="27E90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1.申请人请仔细阅读申报指南上的相关要求。每位申请人限申报一项课题。作为课题组成员参与课题的，最多不能超过两项。</w:t>
      </w:r>
    </w:p>
    <w:p w14:paraId="11A06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2.申请人须如实、准确填写申报材料。凡存在弄虚作假、抄袭剽窃、重复申报等行为的，一经查实将取消申报资格；已获立项的将作撤项处理，并列入不良科研信用记录。</w:t>
      </w:r>
    </w:p>
    <w:p w14:paraId="34C90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3.获准立项的《课题申报书》视为具有约束力的合同文本。申请人应履行约定义务，按期完成研究任务。</w:t>
      </w:r>
    </w:p>
    <w:p w14:paraId="41C4E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课题研究成果在公开发表、出版或内部呈送时，应在显著位置注明“中国高等教育学会2026年度高等教育科学研究规划课题”字样（含课题名称和编号）。</w:t>
      </w:r>
    </w:p>
    <w:p w14:paraId="5F280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、完成时限及成果要求</w:t>
      </w:r>
    </w:p>
    <w:p w14:paraId="10BFE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服务教育强国建设研究课题研究期限一般为6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</w:t>
      </w:r>
      <w:r>
        <w:rPr>
          <w:rFonts w:hint="eastAsia" w:ascii="宋体" w:hAnsi="宋体" w:eastAsia="宋体" w:cs="宋体"/>
          <w:sz w:val="24"/>
          <w:szCs w:val="24"/>
        </w:rPr>
        <w:t>12个月，战线联合研究课题研究期限一般为两年。结题验收采取承诺制，申请人申报时承诺的预期研究成果（包括但不限于研究报告、资政专报、调研报告、学术论文或专著）是结题时必须达到的要件。其中，服务教育强国建设研究课题成果必须包含研究报告或资政专报。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申报战线联合研究课题中“学会与省级高教学会联合研究课题”的，还需上传经省级高等教育学会</w:t>
      </w:r>
      <w:bookmarkStart w:id="0" w:name="_GoBack"/>
      <w:bookmarkEnd w:id="0"/>
      <w:r>
        <w:rPr>
          <w:rFonts w:hint="eastAsia" w:ascii="宋体" w:hAnsi="宋体" w:eastAsia="宋体" w:cs="宋体"/>
          <w:color w:val="FF0000"/>
          <w:sz w:val="24"/>
          <w:szCs w:val="24"/>
        </w:rPr>
        <w:t>盖章的同意推荐页。</w:t>
      </w:r>
    </w:p>
    <w:p w14:paraId="15469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、经费额度</w:t>
      </w:r>
    </w:p>
    <w:p w14:paraId="3D326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课题资助经费额度详见课题指南。</w:t>
      </w:r>
    </w:p>
    <w:p w14:paraId="60872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校内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申报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安排</w:t>
      </w:r>
    </w:p>
    <w:p w14:paraId="203E4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请科研秘书</w:t>
      </w:r>
      <w:r>
        <w:rPr>
          <w:rFonts w:hint="eastAsia"/>
          <w:sz w:val="24"/>
          <w:szCs w:val="24"/>
          <w:lang w:val="en-US" w:eastAsia="zh-CN"/>
        </w:rPr>
        <w:t>老师</w:t>
      </w:r>
      <w:r>
        <w:rPr>
          <w:rFonts w:hint="eastAsia"/>
          <w:sz w:val="24"/>
          <w:szCs w:val="24"/>
        </w:rPr>
        <w:t>汇总电子版申报书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附件3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，填写《申报汇总表》（附件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），6月</w:t>
      </w:r>
      <w:r>
        <w:rPr>
          <w:rFonts w:hint="eastAsia"/>
          <w:sz w:val="24"/>
          <w:szCs w:val="24"/>
          <w:lang w:val="en-US" w:eastAsia="zh-CN"/>
        </w:rPr>
        <w:t>30</w:t>
      </w:r>
      <w:r>
        <w:rPr>
          <w:rFonts w:hint="eastAsia"/>
          <w:sz w:val="24"/>
          <w:szCs w:val="24"/>
        </w:rPr>
        <w:t>日前发送至邮箱2421017@xdsisu.edu.cn,后续工作安排另行通知。</w:t>
      </w:r>
    </w:p>
    <w:p w14:paraId="5EDBE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联系人：刘云溪、黄鉴   </w:t>
      </w:r>
    </w:p>
    <w:p w14:paraId="16D44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联系方式：51278537、51278077或企业微信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65B46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         科研处</w:t>
      </w:r>
    </w:p>
    <w:p w14:paraId="282CA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2026年6月4日</w:t>
      </w:r>
    </w:p>
    <w:p w14:paraId="0E801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15F37E0-6733-4B87-80E7-C422C984636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81E4D16-E7E2-486D-B3C1-4666A0C7A2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D5E6F"/>
    <w:rsid w:val="0DD03D2A"/>
    <w:rsid w:val="6224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988</Words>
  <Characters>1160</Characters>
  <Lines>0</Lines>
  <Paragraphs>0</Paragraphs>
  <TotalTime>1</TotalTime>
  <ScaleCrop>false</ScaleCrop>
  <LinksUpToDate>false</LinksUpToDate>
  <CharactersWithSpaces>1550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2026-06-04T03:37:00Z</dcterms:created>
  <dc:creator>hp-3</dc:creator>
  <cp:lastModifiedBy>xq</cp:lastModifiedBy>
  <dcterms:modified xsi:type="dcterms:W3CDTF">2026-06-04T08:03:14Z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eyJoZGlkIjoiZmU5ZGNlMmMwNzQzYzMwZWNlNTQ5YzJhMmUwNTgxOGIiLCJ1c2VySWQiOiIyMTUwOTUyMzUifQ==</vt:lpwstr>
  </property>
  <property fmtid="{D5CDD505-2E9C-101B-9397-08002B2CF9AE}" pid="4" name="ICV">
    <vt:lpwstr>4F073E65BA4941ED94447D0798E35733_13</vt:lpwstr>
  </property>
</Properties>
</file>