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018CE">
      <w:pPr>
        <w:spacing w:line="360" w:lineRule="auto"/>
        <w:jc w:val="center"/>
      </w:pPr>
      <w:bookmarkStart w:id="0" w:name="_GoBack"/>
      <w:r>
        <w:rPr>
          <w:rFonts w:ascii="黑体" w:hAnsi="黑体"/>
          <w:b/>
          <w:sz w:val="44"/>
        </w:rPr>
        <w:t>2026年度“晨光计划”项目</w:t>
      </w:r>
      <w:r>
        <w:rPr>
          <w:rFonts w:ascii="黑体" w:hAnsi="黑体"/>
          <w:b/>
          <w:sz w:val="44"/>
        </w:rPr>
        <w:br w:type="textWrapping"/>
      </w:r>
      <w:r>
        <w:rPr>
          <w:rFonts w:ascii="黑体" w:hAnsi="黑体"/>
          <w:b/>
          <w:sz w:val="44"/>
        </w:rPr>
        <w:t>拟推荐名单公示</w:t>
      </w:r>
    </w:p>
    <w:bookmarkEnd w:id="0"/>
    <w:p w14:paraId="72952139">
      <w:pPr>
        <w:spacing w:before="480" w:line="432" w:lineRule="auto"/>
        <w:ind w:firstLine="640"/>
        <w:jc w:val="both"/>
      </w:pPr>
      <w:r>
        <w:rPr>
          <w:rFonts w:ascii="仿宋" w:hAnsi="仿宋"/>
          <w:sz w:val="32"/>
        </w:rPr>
        <w:t>根据上海市教育委员会、上海市教育发展基金会《关于做好2026年度“晨光计划”项目申报工作的通知》（沪教委科〔2026〕30号）文件精神，经专家评审，现推荐以下两位教师申报2026年度“晨光计划”项目（详见附表）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158"/>
        <w:gridCol w:w="1011"/>
        <w:gridCol w:w="5500"/>
      </w:tblGrid>
      <w:tr w14:paraId="56329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1B8F379">
            <w:pPr>
              <w:spacing w:before="70" w:after="70" w:line="240" w:lineRule="auto"/>
              <w:jc w:val="center"/>
            </w:pPr>
            <w:r>
              <w:rPr>
                <w:rFonts w:hint="eastAsia" w:ascii="黑体" w:hAnsi="黑体" w:eastAsia="黑体"/>
                <w:b/>
                <w:sz w:val="28"/>
              </w:rPr>
              <w:t>序号</w:t>
            </w:r>
          </w:p>
        </w:tc>
        <w:tc>
          <w:tcPr>
            <w:tcW w:w="6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E23F1C">
            <w:pPr>
              <w:spacing w:before="70" w:after="70" w:line="240" w:lineRule="auto"/>
              <w:jc w:val="center"/>
            </w:pPr>
            <w:r>
              <w:rPr>
                <w:rFonts w:hint="eastAsia" w:ascii="黑体" w:hAnsi="黑体" w:eastAsia="黑体"/>
                <w:b/>
                <w:sz w:val="28"/>
              </w:rPr>
              <w:t>学院</w:t>
            </w:r>
          </w:p>
        </w:tc>
        <w:tc>
          <w:tcPr>
            <w:tcW w:w="5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9DDDF0">
            <w:pPr>
              <w:spacing w:before="70" w:after="70" w:line="240" w:lineRule="auto"/>
              <w:jc w:val="center"/>
            </w:pPr>
            <w:r>
              <w:rPr>
                <w:rFonts w:hint="eastAsia" w:ascii="黑体" w:hAnsi="黑体" w:eastAsia="黑体"/>
                <w:b/>
                <w:sz w:val="28"/>
              </w:rPr>
              <w:t>姓名</w:t>
            </w:r>
          </w:p>
        </w:tc>
        <w:tc>
          <w:tcPr>
            <w:tcW w:w="32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F6BBB6">
            <w:pPr>
              <w:spacing w:before="70" w:after="70" w:line="240" w:lineRule="auto"/>
              <w:jc w:val="center"/>
            </w:pPr>
            <w:r>
              <w:rPr>
                <w:rFonts w:hint="eastAsia" w:ascii="黑体" w:hAnsi="黑体" w:eastAsia="黑体"/>
                <w:b/>
                <w:sz w:val="28"/>
              </w:rPr>
              <w:t>项目名称</w:t>
            </w:r>
          </w:p>
        </w:tc>
      </w:tr>
      <w:tr w14:paraId="1D154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B6B0B4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1</w:t>
            </w:r>
          </w:p>
        </w:tc>
        <w:tc>
          <w:tcPr>
            <w:tcW w:w="6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830C88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商学院</w:t>
            </w:r>
          </w:p>
        </w:tc>
        <w:tc>
          <w:tcPr>
            <w:tcW w:w="5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2E1D89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杨欢欢</w:t>
            </w:r>
          </w:p>
        </w:tc>
        <w:tc>
          <w:tcPr>
            <w:tcW w:w="32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5250FC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全球治理视域下涉外知识产权司法保护问题研究</w:t>
            </w:r>
          </w:p>
        </w:tc>
      </w:tr>
      <w:tr w14:paraId="5C971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9E77E9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2</w:t>
            </w:r>
          </w:p>
        </w:tc>
        <w:tc>
          <w:tcPr>
            <w:tcW w:w="67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CE1D2D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商学院</w:t>
            </w:r>
          </w:p>
        </w:tc>
        <w:tc>
          <w:tcPr>
            <w:tcW w:w="59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2FAA9F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朱震宇</w:t>
            </w:r>
          </w:p>
        </w:tc>
        <w:tc>
          <w:tcPr>
            <w:tcW w:w="321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9BA02">
            <w:pPr>
              <w:spacing w:before="60" w:after="60" w:line="240" w:lineRule="auto"/>
              <w:jc w:val="center"/>
            </w:pPr>
            <w:r>
              <w:rPr>
                <w:rFonts w:hint="eastAsia" w:ascii="宋体" w:hAnsi="宋体" w:eastAsia="宋体"/>
                <w:sz w:val="24"/>
              </w:rPr>
              <w:t>数字经济背景下异质性金融风险的识别、测度与预警研究</w:t>
            </w:r>
          </w:p>
        </w:tc>
      </w:tr>
    </w:tbl>
    <w:p w14:paraId="7733C497"/>
    <w:p w14:paraId="097D3223">
      <w:pPr>
        <w:spacing w:before="360" w:line="432" w:lineRule="auto"/>
        <w:ind w:firstLine="640"/>
        <w:jc w:val="both"/>
      </w:pPr>
      <w:r>
        <w:rPr>
          <w:rFonts w:ascii="仿宋" w:hAnsi="仿宋"/>
          <w:sz w:val="32"/>
        </w:rPr>
        <w:t>公示期自2026年10月</w:t>
      </w:r>
      <w:r>
        <w:rPr>
          <w:rFonts w:hint="eastAsia" w:ascii="仿宋" w:hAnsi="仿宋" w:eastAsia="宋体"/>
          <w:sz w:val="32"/>
          <w:lang w:val="en-US" w:eastAsia="zh-CN"/>
        </w:rPr>
        <w:t>18</w:t>
      </w:r>
      <w:r>
        <w:rPr>
          <w:rFonts w:ascii="仿宋" w:hAnsi="仿宋"/>
          <w:sz w:val="32"/>
        </w:rPr>
        <w:t>日至2026年10月</w:t>
      </w:r>
      <w:r>
        <w:rPr>
          <w:rFonts w:hint="eastAsia" w:ascii="仿宋" w:hAnsi="仿宋" w:eastAsia="宋体"/>
          <w:sz w:val="32"/>
          <w:lang w:val="en-US" w:eastAsia="zh-CN"/>
        </w:rPr>
        <w:t>23</w:t>
      </w:r>
      <w:r>
        <w:rPr>
          <w:rFonts w:ascii="仿宋" w:hAnsi="仿宋"/>
          <w:sz w:val="32"/>
        </w:rPr>
        <w:t>日。公示期间如有异议，请提供书面异议材料和必要的证明</w:t>
      </w:r>
      <w:r>
        <w:rPr>
          <w:rFonts w:hint="eastAsia" w:ascii="仿宋" w:hAnsi="仿宋" w:eastAsia="宋体"/>
          <w:sz w:val="32"/>
          <w:lang w:eastAsia="zh-CN"/>
        </w:rPr>
        <w:t>，并</w:t>
      </w:r>
      <w:r>
        <w:rPr>
          <w:rFonts w:ascii="仿宋" w:hAnsi="仿宋"/>
          <w:sz w:val="32"/>
        </w:rPr>
        <w:t>签署真实姓名和联系方式。未按上述要求提出异议的，原则上不予受理。</w:t>
      </w:r>
    </w:p>
    <w:p w14:paraId="32EB4538">
      <w:pPr>
        <w:spacing w:before="240" w:line="432" w:lineRule="auto"/>
        <w:ind w:firstLine="640"/>
        <w:jc w:val="left"/>
      </w:pPr>
      <w:r>
        <w:rPr>
          <w:rFonts w:ascii="仿宋" w:hAnsi="仿宋"/>
          <w:sz w:val="32"/>
        </w:rPr>
        <w:t>联系人：刘云溪、黄鉴</w:t>
      </w:r>
    </w:p>
    <w:p w14:paraId="64247017">
      <w:pPr>
        <w:spacing w:line="432" w:lineRule="auto"/>
        <w:ind w:firstLine="640"/>
        <w:jc w:val="left"/>
      </w:pPr>
      <w:r>
        <w:rPr>
          <w:rFonts w:ascii="仿宋" w:hAnsi="仿宋"/>
          <w:sz w:val="32"/>
        </w:rPr>
        <w:t>联系电话：51278537</w:t>
      </w:r>
    </w:p>
    <w:p w14:paraId="6EB8C1E8">
      <w:pPr>
        <w:spacing w:line="432" w:lineRule="auto"/>
        <w:ind w:firstLine="640"/>
        <w:jc w:val="left"/>
      </w:pPr>
      <w:r>
        <w:rPr>
          <w:rFonts w:ascii="仿宋" w:hAnsi="仿宋"/>
          <w:sz w:val="32"/>
        </w:rPr>
        <w:t>邮箱：2421017@xdsisu.edu.cn</w:t>
      </w:r>
    </w:p>
    <w:p w14:paraId="772E8247">
      <w:pPr>
        <w:spacing w:before="720" w:line="432" w:lineRule="auto"/>
        <w:jc w:val="right"/>
      </w:pPr>
      <w:r>
        <w:rPr>
          <w:rFonts w:ascii="仿宋" w:hAnsi="仿宋"/>
          <w:sz w:val="32"/>
        </w:rPr>
        <w:t>上外贤达学院科研处</w:t>
      </w:r>
    </w:p>
    <w:p w14:paraId="6E1F943C">
      <w:pPr>
        <w:spacing w:line="432" w:lineRule="auto"/>
        <w:jc w:val="right"/>
      </w:pPr>
      <w:r>
        <w:rPr>
          <w:rFonts w:ascii="仿宋" w:hAnsi="仿宋"/>
          <w:sz w:val="32"/>
        </w:rPr>
        <w:t>2026年10月</w:t>
      </w:r>
      <w:r>
        <w:rPr>
          <w:rFonts w:hint="eastAsia" w:ascii="仿宋" w:hAnsi="仿宋" w:eastAsia="宋体"/>
          <w:sz w:val="32"/>
          <w:lang w:val="en-US" w:eastAsia="zh-CN"/>
        </w:rPr>
        <w:t>18</w:t>
      </w:r>
      <w:r>
        <w:rPr>
          <w:rFonts w:ascii="仿宋" w:hAnsi="仿宋"/>
          <w:sz w:val="32"/>
        </w:rPr>
        <w:t>日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BDA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qFormat="1"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289</Words>
  <Characters>344</Characters>
  <Lines>0</Lines>
  <Paragraphs>0</Paragraphs>
  <TotalTime>4</TotalTime>
  <ScaleCrop>false</ScaleCrop>
  <LinksUpToDate>false</LinksUpToDate>
  <CharactersWithSpaces>344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云溪</cp:lastModifiedBy>
  <dcterms:modified xsi:type="dcterms:W3CDTF">2026-10-25T02:00:14Z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eyJoZGlkIjoiZmU5ZGNlMmMwNzQzYzMwZWNlNTQ5YzJhMmUwNTgxOGIiLCJ1c2VySWQiOiIyNzY2Mjg4OTIifQ==</vt:lpwstr>
  </property>
  <property fmtid="{D5CDD505-2E9C-101B-9397-08002B2CF9AE}" pid="3" name="KSOProductBuildVer">
    <vt:lpwstr>2052-12.1.0.28802</vt:lpwstr>
  </property>
  <property fmtid="{D5CDD505-2E9C-101B-9397-08002B2CF9AE}" pid="4" name="ICV">
    <vt:lpwstr>ABB86ACBA2A3433BB5E9A4833974DAB3_12</vt:lpwstr>
  </property>
</Properties>
</file>