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DF126">
      <w:pPr>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关于组织申报2026年度上外贤达学院科研创新平台的通知</w:t>
      </w:r>
    </w:p>
    <w:p w14:paraId="6D674DFB">
      <w:pPr>
        <w:spacing w:line="360" w:lineRule="auto"/>
        <w:rPr>
          <w:rFonts w:hint="eastAsia" w:asciiTheme="minorEastAsia" w:hAnsiTheme="minorEastAsia" w:cstheme="minorEastAsia"/>
          <w:sz w:val="24"/>
        </w:rPr>
      </w:pPr>
      <w:r>
        <w:rPr>
          <w:rFonts w:hint="eastAsia" w:asciiTheme="minorEastAsia" w:hAnsiTheme="minorEastAsia" w:cstheme="minorEastAsia"/>
          <w:sz w:val="24"/>
        </w:rPr>
        <w:t>各学院、中心：</w:t>
      </w:r>
    </w:p>
    <w:p w14:paraId="08F8F6BF">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为进一步优化科研队伍，凝练研究方向，加强有组织科研，提升学校科研创新能力和核心竞争力，现启动2026年度校级科研创新平台的申报工作，具体通知如下：</w:t>
      </w:r>
    </w:p>
    <w:p w14:paraId="6362987B">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一、平台</w:t>
      </w:r>
      <w:r>
        <w:rPr>
          <w:rFonts w:hint="eastAsia" w:asciiTheme="minorEastAsia" w:hAnsiTheme="minorEastAsia" w:cstheme="minorEastAsia"/>
          <w:sz w:val="24"/>
          <w:lang w:val="en-US" w:eastAsia="zh-CN"/>
        </w:rPr>
        <w:t>定位</w:t>
      </w:r>
      <w:r>
        <w:rPr>
          <w:rFonts w:hint="eastAsia" w:asciiTheme="minorEastAsia" w:hAnsiTheme="minorEastAsia" w:cstheme="minorEastAsia"/>
          <w:sz w:val="24"/>
        </w:rPr>
        <w:t>及资助额度</w:t>
      </w:r>
    </w:p>
    <w:p w14:paraId="2C74AFE0">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（一）平台定位</w:t>
      </w:r>
    </w:p>
    <w:p w14:paraId="0442E67D">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color w:val="0000FF"/>
          <w:sz w:val="24"/>
        </w:rPr>
        <w:t>本年度科研创新平台重点支持跨学科、跨学院交叉融合类平台。</w:t>
      </w:r>
      <w:r>
        <w:rPr>
          <w:rFonts w:hint="eastAsia" w:asciiTheme="minorEastAsia" w:hAnsiTheme="minorEastAsia" w:cstheme="minorEastAsia"/>
          <w:sz w:val="24"/>
        </w:rPr>
        <w:t>平台建设须坚持“服务产业需求、校企协同创新、反哺人才培养”的建设思路，</w:t>
      </w:r>
      <w:r>
        <w:rPr>
          <w:rFonts w:hint="eastAsia" w:asciiTheme="minorEastAsia" w:hAnsiTheme="minorEastAsia" w:cstheme="minorEastAsia"/>
          <w:color w:val="0000FF"/>
          <w:sz w:val="24"/>
        </w:rPr>
        <w:t>强化产教融合、校企合作导向，聚焦人工智能应用、数智财金、数字文旅、区域国别研究、艺术与科技融合等重点交叉领域，开展有组织的科研与成果转化。</w:t>
      </w:r>
      <w:r>
        <w:rPr>
          <w:rFonts w:hint="eastAsia" w:asciiTheme="minorEastAsia" w:hAnsiTheme="minorEastAsia" w:cstheme="minorEastAsia"/>
          <w:sz w:val="24"/>
        </w:rPr>
        <w:t>研究选题须源自共建企业的真实技术或业务需求，鼓励文理交叉、文文融合、校企合作。</w:t>
      </w:r>
    </w:p>
    <w:p w14:paraId="52592D37">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（二）资助额度</w:t>
      </w:r>
    </w:p>
    <w:p w14:paraId="53350524">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3年建设期内，重点平台每年资助10万元，一般平台每年资助5万元。</w:t>
      </w:r>
    </w:p>
    <w:p w14:paraId="68C3B1B5">
      <w:pPr>
        <w:spacing w:line="360" w:lineRule="auto"/>
        <w:ind w:firstLine="480" w:firstLineChars="200"/>
        <w:rPr>
          <w:rFonts w:hint="default" w:asciiTheme="minorEastAsia" w:hAnsiTheme="minorEastAsia" w:eastAsiaTheme="minorEastAsia" w:cstheme="minorEastAsia"/>
          <w:sz w:val="24"/>
          <w:lang w:val="en-US" w:eastAsia="zh-CN"/>
        </w:rPr>
      </w:pP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三</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评审数量</w:t>
      </w:r>
    </w:p>
    <w:p w14:paraId="5AB68175">
      <w:pPr>
        <w:spacing w:line="360" w:lineRule="auto"/>
        <w:ind w:firstLine="480" w:firstLineChars="200"/>
        <w:rPr>
          <w:rFonts w:hint="eastAsia" w:asciiTheme="minorEastAsia" w:hAnsiTheme="minorEastAsia" w:cstheme="minorEastAsia"/>
          <w:color w:val="0000FF"/>
          <w:sz w:val="24"/>
        </w:rPr>
      </w:pPr>
      <w:r>
        <w:rPr>
          <w:rFonts w:hint="eastAsia" w:asciiTheme="minorEastAsia" w:hAnsiTheme="minorEastAsia" w:cstheme="minorEastAsia"/>
          <w:color w:val="0000FF"/>
          <w:sz w:val="24"/>
        </w:rPr>
        <w:t>本年度拟立项建设校级</w:t>
      </w:r>
      <w:r>
        <w:rPr>
          <w:rFonts w:hint="eastAsia" w:asciiTheme="minorEastAsia" w:hAnsiTheme="minorEastAsia" w:cstheme="minorEastAsia"/>
          <w:color w:val="0000FF"/>
          <w:sz w:val="24"/>
          <w:lang w:val="en-US" w:eastAsia="zh-CN"/>
        </w:rPr>
        <w:t>科研</w:t>
      </w:r>
      <w:r>
        <w:rPr>
          <w:rFonts w:hint="eastAsia" w:asciiTheme="minorEastAsia" w:hAnsiTheme="minorEastAsia" w:cstheme="minorEastAsia"/>
          <w:color w:val="0000FF"/>
          <w:sz w:val="24"/>
        </w:rPr>
        <w:t>创新平台3</w:t>
      </w:r>
      <w:r>
        <w:rPr>
          <w:rFonts w:hint="eastAsia" w:asciiTheme="minorEastAsia" w:hAnsiTheme="minorEastAsia" w:cstheme="minorEastAsia"/>
          <w:color w:val="0000FF"/>
          <w:sz w:val="24"/>
          <w:lang w:val="en-US" w:eastAsia="zh-CN"/>
        </w:rPr>
        <w:t>-</w:t>
      </w:r>
      <w:r>
        <w:rPr>
          <w:rFonts w:hint="eastAsia" w:asciiTheme="minorEastAsia" w:hAnsiTheme="minorEastAsia" w:cstheme="minorEastAsia"/>
          <w:color w:val="0000FF"/>
          <w:sz w:val="24"/>
        </w:rPr>
        <w:t>5个，优先支持跨学科特征显著、建设基础扎实、产教融合成效突出、预期成果明显的平台。</w:t>
      </w:r>
    </w:p>
    <w:p w14:paraId="15D79D11">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二、申报条件</w:t>
      </w:r>
    </w:p>
    <w:p w14:paraId="6A939E00">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（一）科研创新平台的申报，应具有清晰明确的研究主题、科学规范的研究计划和结构合理的研究梯队。</w:t>
      </w:r>
      <w:r>
        <w:rPr>
          <w:rFonts w:hint="eastAsia" w:asciiTheme="minorEastAsia" w:hAnsiTheme="minorEastAsia" w:cstheme="minorEastAsia"/>
          <w:color w:val="0000FF"/>
          <w:sz w:val="24"/>
        </w:rPr>
        <w:t>平台须体现跨学科、跨学院交叉融合，由来自不同学科背景的教师联合组建，鼓励依托现有校企合作项目或共建实习实训基地联合申报。</w:t>
      </w:r>
      <w:r>
        <w:rPr>
          <w:rFonts w:hint="eastAsia" w:asciiTheme="minorEastAsia" w:hAnsiTheme="minorEastAsia" w:cstheme="minorEastAsia"/>
          <w:sz w:val="24"/>
        </w:rPr>
        <w:t>成员一般不少于5人，须含至少2名本校在读本科生，且承担实质性研究任务。</w:t>
      </w:r>
    </w:p>
    <w:p w14:paraId="35BFF654">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（二）平台负责人同年度只能申报一个校级科研创新平台，每位教师只能参与本年度1个平台申报。承担学校科研创新团队、重点、重大等在研项目负责人，不能以平台负责人身份申报。</w:t>
      </w:r>
    </w:p>
    <w:p w14:paraId="132C04D6">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（三）科研创新平台负责人具有副高级以上（含）专业技术职称或者具有博士学位，同时近五年科研须满足以下条件中任意二项或任意一项满足两次：</w:t>
      </w:r>
    </w:p>
    <w:p w14:paraId="450E5630">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1.主持省部级及以上级别科研项目1项；</w:t>
      </w:r>
    </w:p>
    <w:p w14:paraId="7CB7F834">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2.在本学科以第一作者或独立作者发表北核及以上学术论文或出版学术著作1篇（部）；</w:t>
      </w:r>
    </w:p>
    <w:p w14:paraId="7FFFD318">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3.主持横向科研课题到账经费累计达到20万元；</w:t>
      </w:r>
    </w:p>
    <w:p w14:paraId="13581533">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4.以第一作者或独立作者获省部级及以上科研奖励1项；</w:t>
      </w:r>
    </w:p>
    <w:p w14:paraId="18E7C9A5">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5.获得市级及以上领导肯定性批示或正式文件采用的咨询报告1项；</w:t>
      </w:r>
    </w:p>
    <w:p w14:paraId="7D412739">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6.获得国家发明专利1项并实现转化。</w:t>
      </w:r>
    </w:p>
    <w:p w14:paraId="1F2A23F7">
      <w:pPr>
        <w:spacing w:line="360" w:lineRule="auto"/>
        <w:ind w:firstLine="480" w:firstLineChars="200"/>
        <w:rPr>
          <w:rFonts w:hint="eastAsia" w:asciiTheme="minorEastAsia" w:hAnsiTheme="minorEastAsia" w:cstheme="minorEastAsia"/>
          <w:sz w:val="24"/>
        </w:rPr>
      </w:pPr>
      <w:bookmarkStart w:id="0" w:name="_GoBack"/>
      <w:bookmarkEnd w:id="0"/>
      <w:r>
        <w:rPr>
          <w:rFonts w:hint="eastAsia" w:asciiTheme="minorEastAsia" w:hAnsiTheme="minorEastAsia" w:cstheme="minorEastAsia"/>
          <w:sz w:val="24"/>
        </w:rPr>
        <w:t>三、建设管理</w:t>
      </w:r>
    </w:p>
    <w:p w14:paraId="41DD6B7C">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（一）科研平台实行平台负责人负责制。平台的组织架构、决策机制、工作推进、经费使用和相关资源的统筹安排，由平台负责人会同团队成员共同研究确定，并由平台负责人组织落实。</w:t>
      </w:r>
    </w:p>
    <w:p w14:paraId="20A0A018">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（二）科研创新平台实行目标管理。学校与科研创新平台签订《上外贤达学院科研创新平台建设目标责任书》，并依此进行考核管理。</w:t>
      </w:r>
    </w:p>
    <w:p w14:paraId="214963D1">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（三）科研创新平台考核采取年度考核与周期考核相结合的方式。</w:t>
      </w:r>
    </w:p>
    <w:p w14:paraId="3374F650">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1.考核结果分为合格和不合格两个等级。科研创新平台于每年年底向科研处提交平台年度工作报告及《科研创新平台年度考核表》。合格的基准应满足下列条件中的至少</w:t>
      </w:r>
      <w:r>
        <w:rPr>
          <w:rFonts w:hint="eastAsia" w:asciiTheme="minorEastAsia" w:hAnsiTheme="minorEastAsia" w:cstheme="minorEastAsia"/>
          <w:sz w:val="24"/>
          <w:lang w:val="en-US" w:eastAsia="zh-CN"/>
        </w:rPr>
        <w:t>两</w:t>
      </w:r>
      <w:r>
        <w:rPr>
          <w:rFonts w:hint="eastAsia" w:asciiTheme="minorEastAsia" w:hAnsiTheme="minorEastAsia" w:cstheme="minorEastAsia"/>
          <w:sz w:val="24"/>
        </w:rPr>
        <w:t>条：</w:t>
      </w:r>
    </w:p>
    <w:p w14:paraId="2E90A239">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（1）每年至少发表核心期刊论文2篇，或出版高水平学术著作1部；</w:t>
      </w:r>
    </w:p>
    <w:p w14:paraId="37183956">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（2）获批省部级及以上科研项目1项；</w:t>
      </w:r>
    </w:p>
    <w:p w14:paraId="605F94DF">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（3）获批省部级及以上科研成果奖1项；</w:t>
      </w:r>
    </w:p>
    <w:p w14:paraId="748F58F0">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（4）完成横向项目到账经费累计达到10万元；</w:t>
      </w:r>
    </w:p>
    <w:p w14:paraId="061E3802">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（5）获得国家发明专利1项并实现转化；</w:t>
      </w:r>
    </w:p>
    <w:p w14:paraId="31FF4DB2">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（6）获设市级及以上领导肯定性批示、正式文件采用的咨询报告1项；</w:t>
      </w:r>
    </w:p>
    <w:p w14:paraId="5B3BBD39">
      <w:pPr>
        <w:spacing w:line="360" w:lineRule="auto"/>
        <w:ind w:firstLine="480" w:firstLineChars="200"/>
        <w:rPr>
          <w:rFonts w:hint="eastAsia" w:asciiTheme="minorEastAsia" w:hAnsiTheme="minorEastAsia" w:cstheme="minorEastAsia"/>
          <w:color w:val="0000FF"/>
          <w:sz w:val="24"/>
        </w:rPr>
      </w:pPr>
      <w:r>
        <w:rPr>
          <w:rFonts w:hint="eastAsia" w:asciiTheme="minorEastAsia" w:hAnsiTheme="minorEastAsia" w:cstheme="minorEastAsia"/>
          <w:color w:val="0000FF"/>
          <w:sz w:val="24"/>
        </w:rPr>
        <w:t>（7）取得实质性产教融合或校企合作成果（如联合技术攻关、成果转化应用、共建实践基地、企业采纳证明等）。</w:t>
      </w:r>
    </w:p>
    <w:p w14:paraId="20AE3E47">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未达到基准条件的，考核不合格，并给予6个月整改期，整改后仍不合格的，予以撤销。</w:t>
      </w:r>
    </w:p>
    <w:p w14:paraId="1ACC4F80">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2.周期考核：学校在平台3年建设周期期满时，对照平台发展规划和工作目标，组织专家进行周期考核，考核结果分为优秀、合格和不合格三个等级。考核优秀的，学校将继续给予一个建设周期经费的支持；获批省级及以上科研创新平台的，可申请免于周期考核，直接认定为周期考核合格；对缺乏竞争实力，争取不到相应的科研项目和经费，或不能有效产出成果，或管理运行不善，评估不合格的科研创新平台，予以撤销。</w:t>
      </w:r>
    </w:p>
    <w:p w14:paraId="65350C62">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3.对建设过程中存在严重违纪问题的，予以撤销并将收回已资助的经费。因各种原因被撤销的科研创新平台负责人三年内不得作为负责人再行申请成立其他科研平台。</w:t>
      </w:r>
    </w:p>
    <w:p w14:paraId="25B82CB1">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4.用于科研创新平台考核的成果只能是平台负责人和成员产出的成果，且第一署名单位为上外贤达学院。进入平台前和离开平台后的成果不能作为平台考核之用。</w:t>
      </w:r>
    </w:p>
    <w:p w14:paraId="3AD36149">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（四）平台所在单位要履行相应管理职能。平台所在单位应主动跟踪了解平台的工作动态，协助把握研究方向，帮助解决平台建设中遇到的困难和问题，积极支持平台运行，为平台发展营造良好环境。</w:t>
      </w:r>
    </w:p>
    <w:p w14:paraId="061E3AA8">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lang w:val="en-US" w:eastAsia="zh-CN"/>
        </w:rPr>
        <w:t>四</w:t>
      </w:r>
      <w:r>
        <w:rPr>
          <w:rFonts w:hint="eastAsia" w:asciiTheme="minorEastAsia" w:hAnsiTheme="minorEastAsia" w:cstheme="minorEastAsia"/>
          <w:sz w:val="24"/>
        </w:rPr>
        <w:t>、其他事项</w:t>
      </w:r>
    </w:p>
    <w:p w14:paraId="4DD404D5">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（一）学校科研创新平台名称统一为：上外贤达学院XXXXX研究中心。</w:t>
      </w:r>
    </w:p>
    <w:p w14:paraId="0C5162BF">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（二）须征得参与成员本人同意并签字确认，否则视为违规申报。</w:t>
      </w:r>
    </w:p>
    <w:p w14:paraId="6C12397C">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w:t>
      </w:r>
      <w:r>
        <w:rPr>
          <w:rFonts w:hint="eastAsia" w:asciiTheme="minorEastAsia" w:hAnsiTheme="minorEastAsia" w:cstheme="minorEastAsia"/>
          <w:sz w:val="24"/>
          <w:lang w:val="en-US" w:eastAsia="zh-CN"/>
        </w:rPr>
        <w:t>三</w:t>
      </w:r>
      <w:r>
        <w:rPr>
          <w:rFonts w:hint="eastAsia" w:asciiTheme="minorEastAsia" w:hAnsiTheme="minorEastAsia" w:cstheme="minorEastAsia"/>
          <w:sz w:val="24"/>
        </w:rPr>
        <w:t>）本次工作除平台申报外，同步推进平台整合。现有校级研究平台若存在未发挥团队建设作用、与其他平台学科相近或成果产出不及预期等情况，须并入建设成效显著的平台，整合为设有两个以上中心的研究院。</w:t>
      </w:r>
    </w:p>
    <w:p w14:paraId="74D73E66">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w:t>
      </w:r>
      <w:r>
        <w:rPr>
          <w:rFonts w:hint="eastAsia" w:asciiTheme="minorEastAsia" w:hAnsiTheme="minorEastAsia" w:cstheme="minorEastAsia"/>
          <w:sz w:val="24"/>
          <w:lang w:val="en-US" w:eastAsia="zh-CN"/>
        </w:rPr>
        <w:t>四</w:t>
      </w:r>
      <w:r>
        <w:rPr>
          <w:rFonts w:hint="eastAsia" w:asciiTheme="minorEastAsia" w:hAnsiTheme="minorEastAsia" w:cstheme="minorEastAsia"/>
          <w:sz w:val="24"/>
        </w:rPr>
        <w:t>）申报材料要求：</w:t>
      </w:r>
    </w:p>
    <w:p w14:paraId="757055F8">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请于2026年9月25日前，将申报书、支撑材料电子版（每个平台的申报书和支撑材料合成一个Word文档，以平台负责人姓名+平台名称命名）和汇总表发至邮箱2421017@xdsisu.edu.cn。同时以学院为单位统一提交以下纸质材料至崇明校区113办公室。</w:t>
      </w:r>
    </w:p>
    <w:p w14:paraId="01B2FCC4">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1.《上外贤达学院科研创新平台申报书》：请用A3纸中缝装订，提交1份原件（学院签字盖章）。</w:t>
      </w:r>
    </w:p>
    <w:p w14:paraId="50A6B8B6">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2.支撑材料：单独装订，提交1份。包含填报到申报书中的项目、获奖、论著等相关证明。具体格式要求见附件2。</w:t>
      </w:r>
    </w:p>
    <w:p w14:paraId="3701F756">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3.汇总表：提交1份（加盖学院公章，见附件3）。</w:t>
      </w:r>
    </w:p>
    <w:p w14:paraId="6D0626CB">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联系人：刘云溪、黄鉴</w:t>
      </w:r>
    </w:p>
    <w:p w14:paraId="1BA8E7B8">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联系方式：51278537、企业微信</w:t>
      </w:r>
    </w:p>
    <w:p w14:paraId="77C7960B">
      <w:pPr>
        <w:wordWrap w:val="0"/>
        <w:spacing w:line="360" w:lineRule="auto"/>
        <w:ind w:firstLine="480" w:firstLineChars="200"/>
        <w:jc w:val="right"/>
        <w:rPr>
          <w:rFonts w:hint="eastAsia" w:asciiTheme="minorEastAsia" w:hAnsiTheme="minorEastAsia" w:cstheme="minorEastAsia"/>
          <w:sz w:val="24"/>
        </w:rPr>
      </w:pPr>
      <w:r>
        <w:rPr>
          <w:rFonts w:hint="eastAsia" w:asciiTheme="minorEastAsia" w:hAnsiTheme="minorEastAsia" w:cstheme="minorEastAsia"/>
          <w:sz w:val="24"/>
        </w:rPr>
        <w:t xml:space="preserve">科研处    </w:t>
      </w:r>
    </w:p>
    <w:p w14:paraId="7345AFF6">
      <w:pPr>
        <w:spacing w:line="360" w:lineRule="auto"/>
        <w:ind w:firstLine="480" w:firstLineChars="200"/>
        <w:jc w:val="right"/>
        <w:rPr>
          <w:rFonts w:asciiTheme="minorEastAsia" w:hAnsiTheme="minorEastAsia" w:cstheme="minorEastAsia"/>
          <w:sz w:val="24"/>
        </w:rPr>
      </w:pPr>
      <w:r>
        <w:rPr>
          <w:rFonts w:hint="eastAsia" w:asciiTheme="minorEastAsia" w:hAnsiTheme="minorEastAsia" w:cstheme="minorEastAsia"/>
          <w:sz w:val="24"/>
        </w:rPr>
        <w:t>2026年</w:t>
      </w:r>
      <w:r>
        <w:rPr>
          <w:rFonts w:hint="eastAsia" w:asciiTheme="minorEastAsia" w:hAnsiTheme="minorEastAsia" w:cstheme="minorEastAsia"/>
          <w:sz w:val="24"/>
          <w:lang w:val="en-US" w:eastAsia="zh-CN"/>
        </w:rPr>
        <w:t>9</w:t>
      </w:r>
      <w:r>
        <w:rPr>
          <w:rFonts w:hint="eastAsia" w:asciiTheme="minorEastAsia" w:hAnsiTheme="minorEastAsia" w:cstheme="minorEastAsia"/>
          <w:sz w:val="24"/>
        </w:rPr>
        <w:t>月</w:t>
      </w:r>
      <w:r>
        <w:rPr>
          <w:rFonts w:hint="eastAsia" w:asciiTheme="minorEastAsia" w:hAnsiTheme="minorEastAsia" w:cstheme="minorEastAsia"/>
          <w:sz w:val="24"/>
          <w:lang w:val="en-US" w:eastAsia="zh-CN"/>
        </w:rPr>
        <w:t>9</w:t>
      </w:r>
      <w:r>
        <w:rPr>
          <w:rFonts w:hint="eastAsia" w:asciiTheme="minorEastAsia" w:hAnsiTheme="minorEastAsia" w:cstheme="minorEastAsia"/>
          <w:sz w:val="24"/>
        </w:rPr>
        <w:t>日</w:t>
      </w:r>
    </w:p>
    <w:p w14:paraId="67DD8406">
      <w:pPr>
        <w:spacing w:line="360" w:lineRule="auto"/>
        <w:ind w:firstLine="480" w:firstLineChars="200"/>
        <w:jc w:val="right"/>
        <w:rPr>
          <w:rFonts w:hint="eastAsia" w:asciiTheme="minorEastAsia" w:hAnsiTheme="minorEastAsia" w:cstheme="minorEastAsia"/>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26873891-C117-4994-A75F-D9B2A89401D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4FA"/>
    <w:rsid w:val="00732D5C"/>
    <w:rsid w:val="00D7027A"/>
    <w:rsid w:val="00EB24FA"/>
    <w:rsid w:val="01145609"/>
    <w:rsid w:val="0FF46C12"/>
    <w:rsid w:val="0FFF56D6"/>
    <w:rsid w:val="2CE23F94"/>
    <w:rsid w:val="3BC96A15"/>
    <w:rsid w:val="3D2E6887"/>
    <w:rsid w:val="3F8C2233"/>
    <w:rsid w:val="40384169"/>
    <w:rsid w:val="519943AA"/>
    <w:rsid w:val="52A15B9E"/>
    <w:rsid w:val="53EA2051"/>
    <w:rsid w:val="64044337"/>
    <w:rsid w:val="68B8019E"/>
    <w:rsid w:val="69025E4D"/>
    <w:rsid w:val="6CC12B64"/>
    <w:rsid w:val="6F6D49E6"/>
    <w:rsid w:val="7A9D6AC7"/>
    <w:rsid w:val="7D235750"/>
    <w:rsid w:val="7F5E0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5"/>
    <w:qFormat/>
    <w:uiPriority w:val="0"/>
    <w:pPr>
      <w:ind w:left="100" w:leftChars="2500"/>
    </w:pPr>
  </w:style>
  <w:style w:type="character" w:customStyle="1" w:styleId="5">
    <w:name w:val="日期 字符"/>
    <w:basedOn w:val="4"/>
    <w:link w:val="2"/>
    <w:qFormat/>
    <w:uiPriority w:val="0"/>
    <w:rPr>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2200</Words>
  <Characters>2269</Characters>
  <Lines>28</Lines>
  <Paragraphs>7</Paragraphs>
  <TotalTime>68</TotalTime>
  <ScaleCrop>false</ScaleCrop>
  <LinksUpToDate>false</LinksUpToDate>
  <CharactersWithSpaces>2273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2026-08-23T14:57:00Z</dcterms:created>
  <dc:creator>Administrator</dc:creator>
  <cp:lastModifiedBy>云溪</cp:lastModifiedBy>
  <dcterms:modified xsi:type="dcterms:W3CDTF">2026-09-09T07:00:23Z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eyJoZGlkIjoiZmU5ZGNlMmMwNzQzYzMwZWNlNTQ5YzJhMmUwNTgxOGIiLCJ1c2VySWQiOiIyNzY2Mjg4OTIifQ==</vt:lpwstr>
  </property>
  <property fmtid="{D5CDD505-2E9C-101B-9397-08002B2CF9AE}" pid="4" name="ICV">
    <vt:lpwstr>EBDE35FC23DB409A99F5EB4FB63ECAF2_13</vt:lpwstr>
  </property>
</Properties>
</file>