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0AD25">
      <w:pPr>
        <w:widowControl/>
        <w:shd w:val="clear" w:color="auto" w:fill="FFFFFF"/>
        <w:spacing w:before="100" w:after="100" w:line="360" w:lineRule="auto"/>
        <w:jc w:val="center"/>
        <w:outlineLvl w:val="1"/>
        <w:rPr>
          <w:rFonts w:hint="eastAsia" w:ascii="宋体" w:hAnsi="宋体" w:eastAsia="宋体" w:cs="宋体"/>
          <w:b/>
          <w:bCs/>
          <w:color w:val="000000"/>
          <w:kern w:val="36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36"/>
          <w:sz w:val="36"/>
          <w:szCs w:val="36"/>
        </w:rPr>
        <w:t>关于上外贤达学院教职工202</w:t>
      </w:r>
      <w:r>
        <w:rPr>
          <w:rFonts w:hint="eastAsia" w:ascii="宋体" w:hAnsi="宋体" w:eastAsia="宋体" w:cs="宋体"/>
          <w:b/>
          <w:bCs/>
          <w:color w:val="000000"/>
          <w:kern w:val="36"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000000"/>
          <w:kern w:val="36"/>
          <w:sz w:val="36"/>
          <w:szCs w:val="36"/>
        </w:rPr>
        <w:t>年</w:t>
      </w:r>
      <w:r>
        <w:rPr>
          <w:rFonts w:hint="eastAsia" w:ascii="宋体" w:hAnsi="宋体" w:eastAsia="宋体" w:cs="宋体"/>
          <w:b/>
          <w:bCs/>
          <w:color w:val="000000"/>
          <w:kern w:val="36"/>
          <w:sz w:val="36"/>
          <w:szCs w:val="36"/>
          <w:lang w:val="en-US" w:eastAsia="zh-CN"/>
        </w:rPr>
        <w:t>上半年</w:t>
      </w:r>
    </w:p>
    <w:p w14:paraId="6F89A421">
      <w:pPr>
        <w:widowControl/>
        <w:shd w:val="clear" w:color="auto" w:fill="FFFFFF"/>
        <w:spacing w:before="100" w:after="100" w:line="360" w:lineRule="auto"/>
        <w:jc w:val="center"/>
        <w:outlineLvl w:val="1"/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36"/>
          <w:sz w:val="36"/>
          <w:szCs w:val="36"/>
        </w:rPr>
        <w:t>各类科研成果统计的通知 </w:t>
      </w:r>
    </w:p>
    <w:p w14:paraId="0A03BD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05" w:lineRule="atLeast"/>
        <w:ind w:left="0" w:right="0" w:firstLine="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各院、部、处、中心： </w:t>
      </w:r>
    </w:p>
    <w:p w14:paraId="4197390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555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上外贤达学院教职工2025年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上半年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的各类科研成果统计工作即日启动，相关文件详见《上外贤达学院科研成果（学术论文）认定与奖励办法》（上外贤达科〔2022〕3号），《上外贤达学院科研成果奖励办法》（上外贤达科〔2022〕12号）和关于印发《上海外国语大学贤达经济人文学院科研项目、期刊、出版社及成果清单》的通知（上外贤达科〔2024〕12号），现将具体事宜通知如下：</w:t>
      </w:r>
    </w:p>
    <w:p w14:paraId="06951C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24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一、统计范围</w:t>
      </w:r>
    </w:p>
    <w:p w14:paraId="422CEF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1.此次成果统计时间范围为</w:t>
      </w:r>
      <w:r>
        <w:rPr>
          <w:rStyle w:val="5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2025年1月1日-2025年6月30日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期间正式出版、出刊的各类科研成果。</w:t>
      </w:r>
      <w:r>
        <w:rPr>
          <w:rStyle w:val="5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凡只有出版合同、用稿通知等情形均不纳入本次成果统计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。</w:t>
      </w:r>
    </w:p>
    <w:p w14:paraId="7EBC11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2.此次统计各类成果完成人的署名作者单位为“上海外国语大学贤达经济人文学院”，</w:t>
      </w:r>
      <w:r>
        <w:rPr>
          <w:rStyle w:val="5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凡署名其他单位的各类成果均不纳入统计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。</w:t>
      </w:r>
    </w:p>
    <w:p w14:paraId="799E195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3.</w:t>
      </w:r>
      <w:r>
        <w:rPr>
          <w:rStyle w:val="5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2025年下半年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正式出版、出刊的各类科研成果统计将另行通知。</w:t>
      </w:r>
    </w:p>
    <w:p w14:paraId="5A149B3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781" w:leftChars="0" w:right="0" w:firstLine="0" w:firstLineChars="0"/>
        <w:jc w:val="both"/>
        <w:rPr>
          <w:rStyle w:val="5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Style w:val="5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填写要点及纸质材料提交要求</w:t>
      </w:r>
    </w:p>
    <w:p w14:paraId="7CE3B97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885"/>
        <w:jc w:val="both"/>
        <w:rPr>
          <w:rStyle w:val="5"/>
          <w:rFonts w:hint="default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请各位老师将成果及相关材料提交本部门科研秘书审核。</w:t>
      </w:r>
    </w:p>
    <w:p w14:paraId="75B671F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555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1.严格按照附件1成果统计表中要求填报。按照奖励办法要求请准确填写期刊号或书号、发表日期、本人角色（第几作者）、字数。</w:t>
      </w:r>
    </w:p>
    <w:p w14:paraId="1F69B3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right="0" w:firstLine="540" w:firstLineChars="200"/>
        <w:jc w:val="both"/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2.国内期刊论文：请提供期刊原件及复印件一份。论文需知网、维普、万方三大数据库之一单篇检索。</w:t>
      </w:r>
    </w:p>
    <w:p w14:paraId="11E42EF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right="0" w:firstLine="540" w:firstLineChars="2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3. SSCI、A&amp;HCI、SCI、EI论文：除提供论文外，还需提供</w:t>
      </w:r>
      <w:r>
        <w:rPr>
          <w:rStyle w:val="5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收录证明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。论文集须正式出版、有书号。</w:t>
      </w:r>
    </w:p>
    <w:p w14:paraId="3E8F267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4.国际期刊论文：论文需具有有效DOI认证且知网（谷歌学术）可检索。登陆DOI验证网站（</w:t>
      </w:r>
      <w:r>
        <w:rPr>
          <w:rFonts w:hint="eastAsia" w:ascii="宋体" w:hAnsi="宋体" w:eastAsia="宋体" w:cs="宋体"/>
          <w:caps w:val="0"/>
          <w:color w:val="313131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caps w:val="0"/>
          <w:color w:val="313131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"http://www.doi.org/" </w:instrText>
      </w:r>
      <w:r>
        <w:rPr>
          <w:rFonts w:hint="eastAsia" w:ascii="宋体" w:hAnsi="宋体" w:eastAsia="宋体" w:cs="宋体"/>
          <w:caps w:val="0"/>
          <w:color w:val="313131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6"/>
          <w:rFonts w:hint="eastAsia" w:ascii="宋体" w:hAnsi="宋体" w:eastAsia="宋体" w:cs="宋体"/>
          <w:b w:val="0"/>
          <w:bCs w:val="0"/>
          <w:caps w:val="0"/>
          <w:color w:val="0000FF"/>
          <w:spacing w:val="0"/>
          <w:sz w:val="27"/>
          <w:szCs w:val="27"/>
          <w:u w:val="none"/>
          <w:shd w:val="clear" w:fill="FFFFFF"/>
        </w:rPr>
        <w:t>http://www.doi.org/</w:t>
      </w:r>
      <w:r>
        <w:rPr>
          <w:rFonts w:hint="eastAsia" w:ascii="宋体" w:hAnsi="宋体" w:eastAsia="宋体" w:cs="宋体"/>
          <w:caps w:val="0"/>
          <w:color w:val="313131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），输入论文DOI号后打印该查询网页，作为</w:t>
      </w:r>
      <w:r>
        <w:rPr>
          <w:rStyle w:val="5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证明材料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附上。</w:t>
      </w:r>
    </w:p>
    <w:p w14:paraId="61793C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5.研究报告、咨询报告：请申报人提供研究报告一份和采纳证明原件、复印件各一份，采纳证明中须注明报告的采纳方式为“综合采纳”或“单篇采纳”。</w:t>
      </w:r>
    </w:p>
    <w:p w14:paraId="3419F0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6.学术专著、编著、译著：请提供著作原件一本。以我校名义、主要作者为我校人员公开出版的学术专著。专著需十万字以上，编著、译著需三万字以上。另需相应出版社开具纸质盖章版的</w:t>
      </w:r>
      <w:r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撰写、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编译</w:t>
      </w:r>
      <w:r>
        <w:rPr>
          <w:rStyle w:val="5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工作量（字数）证明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。</w:t>
      </w:r>
    </w:p>
    <w:p w14:paraId="67DCD3B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7.其他类型成果：外出参加会议、学术交流，请提供相应的证明材料电子版。请按汇总表（附件1）中要求提供证明材料。</w:t>
      </w:r>
    </w:p>
    <w:p w14:paraId="45231A0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default" w:ascii="宋体" w:hAnsi="宋体" w:eastAsia="宋体" w:cs="宋体"/>
          <w:b w:val="0"/>
          <w:bCs w:val="0"/>
          <w:caps w:val="0"/>
          <w:color w:val="C00000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Style w:val="5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三、电子材料提交要求</w:t>
      </w:r>
    </w:p>
    <w:p w14:paraId="66CA1A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555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请将所有材料</w:t>
      </w:r>
      <w:r>
        <w:rPr>
          <w:rStyle w:val="5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扫描成电子版</w:t>
      </w:r>
      <w:r>
        <w:rPr>
          <w:rStyle w:val="5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（</w:t>
      </w:r>
      <w:r>
        <w:rPr>
          <w:rStyle w:val="5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Pdf格式</w:t>
      </w:r>
      <w:r>
        <w:rPr>
          <w:rStyle w:val="5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）。</w:t>
      </w:r>
    </w:p>
    <w:p w14:paraId="78203AF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（1）论文：请提供【封面、版权页、目录页、论文页】；SSCI、A&amp;HCI、SCI、EI论文，请提供论文全文和收录证明。</w:t>
      </w:r>
      <w:r>
        <w:rPr>
          <w:rStyle w:val="5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知网、万方上可检索的论文请提供相应数据库上期刊的【封面、版权页、目录页、论文页】（下载方式详见后页附件图片）。</w:t>
      </w:r>
    </w:p>
    <w:p w14:paraId="21557D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（2）著作：请提供【封面、版权页、目录页、作者简介、前言、后记、字数证明】。</w:t>
      </w:r>
    </w:p>
    <w:p w14:paraId="691481E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（3）研究报告、咨询报告：若不涉密，请提供【研究报告文本及采纳证明】。</w:t>
      </w:r>
    </w:p>
    <w:p w14:paraId="446DA3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default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（4）外出参加会议、学术交流，请提供会议邀请函，论文及报告的复印件，及相应的证明材料电子版。</w:t>
      </w:r>
    </w:p>
    <w:p w14:paraId="6BB7CD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上述文件电子版请打包发送至所在部门科研秘书，文件夹命名方式如下：①总文件夹命名：XX学院-张三。②子文件以成果类别进行命名：论文、专著、译著、咨询报告等。请将相关材料电子版放入对应文件夹中。</w:t>
      </w:r>
    </w:p>
    <w:p w14:paraId="65B9BE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u w:val="singl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u w:val="single"/>
          <w:shd w:val="clear" w:fill="FFFFFF"/>
          <w:lang w:val="en-US" w:eastAsia="zh-CN" w:bidi="ar"/>
        </w:rPr>
        <w:t> 注：涉及到奖励的成果均需提供原件，提交的材料原件由学校档案室存档，获奖后不退还本人。</w:t>
      </w:r>
    </w:p>
    <w:p w14:paraId="6FB02A3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学术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交流情况统计</w:t>
      </w:r>
    </w:p>
    <w:p w14:paraId="3D3E9A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烦请各部门填写《202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年度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上半年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学术会议清单及学术交流情况信息采集报表》（附件2），并提供会议通知和在会议上发表的论文（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7"/>
          <w:szCs w:val="27"/>
          <w:shd w:val="clear" w:fill="FFFFFF"/>
        </w:rPr>
        <w:t>电子版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）。</w:t>
      </w:r>
    </w:p>
    <w:p w14:paraId="465F37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五、院、部、处、中心审核</w:t>
      </w:r>
    </w:p>
    <w:p w14:paraId="0B44FA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请各院部科研秘书、各部处相关负责老师把好初审关（请详见附件汇总表中各字段的填报说明）。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u w:val="single"/>
          <w:shd w:val="clear" w:fill="FFFFFF"/>
        </w:rPr>
        <w:t>以上表格及电子版材料请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7"/>
          <w:szCs w:val="27"/>
          <w:u w:val="single"/>
          <w:shd w:val="clear" w:fill="FFFFFF"/>
        </w:rPr>
        <w:t>于202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7"/>
          <w:szCs w:val="27"/>
          <w:u w:val="single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7"/>
          <w:szCs w:val="27"/>
          <w:u w:val="single"/>
          <w:shd w:val="clear" w:fill="FFFFFF"/>
        </w:rPr>
        <w:t>年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7"/>
          <w:szCs w:val="27"/>
          <w:u w:val="single"/>
          <w:shd w:val="clear" w:fill="FFFFFF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7"/>
          <w:szCs w:val="27"/>
          <w:u w:val="single"/>
          <w:shd w:val="clear" w:fill="FFFFFF"/>
        </w:rPr>
        <w:t>月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7"/>
          <w:szCs w:val="27"/>
          <w:u w:val="single"/>
          <w:shd w:val="clear" w:fill="FFFFFF"/>
          <w:lang w:val="en-US" w:eastAsia="zh-CN"/>
        </w:rPr>
        <w:t>22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7"/>
          <w:szCs w:val="27"/>
          <w:u w:val="single"/>
          <w:shd w:val="clear" w:fill="FFFFFF"/>
        </w:rPr>
        <w:t>日前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u w:val="single"/>
          <w:shd w:val="clear" w:fill="FFFFFF"/>
        </w:rPr>
        <w:t>与科研成果电子版材料同步发至高璐老师邮箱2421023@xdsisu.edu.cn。</w:t>
      </w:r>
    </w:p>
    <w:p w14:paraId="33DA9CA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13131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请将签字、盖章后的纸质汇总表（附件1）和相应的各篇纸质成果、证明材料以院、部、处为单位</w:t>
      </w:r>
      <w:r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，</w:t>
      </w:r>
      <w:r>
        <w:rPr>
          <w:rStyle w:val="5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于2025年9月30日前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交至科研处（崇明行政楼113）。</w:t>
      </w:r>
    </w:p>
    <w:p w14:paraId="147A665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right="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 </w:t>
      </w:r>
    </w:p>
    <w:p w14:paraId="2A4DD7A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24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联系方式：51278537、51278077</w:t>
      </w:r>
    </w:p>
    <w:p w14:paraId="0A576BF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24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联 系 人：高璐、黄鉴</w:t>
      </w:r>
    </w:p>
    <w:p w14:paraId="6E11A8B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24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成果报送地址：崇明校区行政楼113室</w:t>
      </w:r>
    </w:p>
    <w:p w14:paraId="4617EB4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24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 </w:t>
      </w:r>
    </w:p>
    <w:p w14:paraId="17F803E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105" w:beforeAutospacing="0" w:after="105" w:afterAutospacing="0" w:line="405" w:lineRule="atLeast"/>
        <w:ind w:left="1395" w:right="0" w:hanging="1395"/>
        <w:jc w:val="right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科研处</w:t>
      </w:r>
    </w:p>
    <w:p w14:paraId="2B9CCC8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05" w:lineRule="atLeast"/>
        <w:ind w:left="0" w:right="0" w:firstLine="0"/>
        <w:jc w:val="right"/>
        <w:rPr>
          <w:rFonts w:hint="default" w:ascii="Tahoma" w:hAnsi="Tahoma" w:eastAsia="Tahoma" w:cs="Tahoma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       2025年9月5日</w:t>
      </w:r>
    </w:p>
    <w:p w14:paraId="15F65327"/>
    <w:p w14:paraId="60F1904C"/>
    <w:p w14:paraId="115AA57F"/>
    <w:p w14:paraId="1C9CD47E">
      <w:pPr>
        <w:rPr>
          <w:rFonts w:hint="eastAsia" w:eastAsiaTheme="minorEastAsia"/>
          <w:lang w:eastAsia="zh-CN"/>
        </w:rPr>
      </w:pPr>
    </w:p>
    <w:p w14:paraId="0972EA80">
      <w:pPr>
        <w:rPr>
          <w:rFonts w:hint="eastAsia" w:eastAsiaTheme="minorEastAsia"/>
          <w:lang w:eastAsia="zh-CN"/>
        </w:rPr>
      </w:pPr>
    </w:p>
    <w:p w14:paraId="1C003E18">
      <w:pPr>
        <w:rPr>
          <w:rFonts w:hint="eastAsia" w:eastAsiaTheme="minorEastAsia"/>
          <w:lang w:eastAsia="zh-CN"/>
        </w:rPr>
      </w:pPr>
    </w:p>
    <w:p w14:paraId="2FA1D403">
      <w:pPr>
        <w:rPr>
          <w:rFonts w:hint="eastAsia" w:eastAsiaTheme="minorEastAsia"/>
          <w:lang w:eastAsia="zh-CN"/>
        </w:rPr>
      </w:pPr>
    </w:p>
    <w:p w14:paraId="04D14E95">
      <w:pPr>
        <w:rPr>
          <w:rFonts w:hint="eastAsia" w:eastAsiaTheme="minorEastAsia"/>
          <w:lang w:eastAsia="zh-CN"/>
        </w:rPr>
      </w:pPr>
    </w:p>
    <w:p w14:paraId="74EE7CAB">
      <w:pPr>
        <w:rPr>
          <w:rFonts w:hint="eastAsia" w:eastAsiaTheme="minorEastAsia"/>
          <w:lang w:eastAsia="zh-CN"/>
        </w:rPr>
      </w:pPr>
    </w:p>
    <w:p w14:paraId="0A990F78">
      <w:pPr>
        <w:rPr>
          <w:rFonts w:hint="eastAsia" w:eastAsiaTheme="minorEastAsia"/>
          <w:lang w:eastAsia="zh-CN"/>
        </w:rPr>
      </w:pPr>
    </w:p>
    <w:p w14:paraId="20D14457">
      <w:pPr>
        <w:rPr>
          <w:rFonts w:hint="eastAsia" w:eastAsiaTheme="minorEastAsia"/>
          <w:lang w:eastAsia="zh-CN"/>
        </w:rPr>
      </w:pPr>
    </w:p>
    <w:p w14:paraId="62F00F24">
      <w:pPr>
        <w:rPr>
          <w:rFonts w:hint="eastAsia" w:eastAsiaTheme="minorEastAsia"/>
          <w:lang w:eastAsia="zh-CN"/>
        </w:rPr>
      </w:pPr>
    </w:p>
    <w:p w14:paraId="5D8816D5">
      <w:pPr>
        <w:rPr>
          <w:rFonts w:hint="eastAsia" w:eastAsiaTheme="minorEastAsia"/>
          <w:lang w:eastAsia="zh-CN"/>
        </w:rPr>
      </w:pPr>
    </w:p>
    <w:p w14:paraId="57882068">
      <w:pPr>
        <w:rPr>
          <w:rFonts w:hint="eastAsia" w:eastAsiaTheme="minorEastAsia"/>
          <w:lang w:eastAsia="zh-CN"/>
        </w:rPr>
      </w:pPr>
    </w:p>
    <w:p w14:paraId="2C1DDAF8">
      <w:pPr>
        <w:rPr>
          <w:rFonts w:hint="eastAsia" w:eastAsiaTheme="minorEastAsia"/>
          <w:lang w:eastAsia="zh-CN"/>
        </w:rPr>
      </w:pPr>
    </w:p>
    <w:p w14:paraId="534664AC">
      <w:pPr>
        <w:rPr>
          <w:rFonts w:hint="eastAsia" w:eastAsiaTheme="minorEastAsia"/>
          <w:lang w:eastAsia="zh-CN"/>
        </w:rPr>
      </w:pPr>
    </w:p>
    <w:p w14:paraId="36580F7B"/>
    <w:p w14:paraId="2205A92F">
      <w:pPr>
        <w:widowControl/>
        <w:numPr>
          <w:ilvl w:val="0"/>
          <w:numId w:val="2"/>
        </w:numPr>
        <w:shd w:val="clear" w:color="auto" w:fill="FFFFFF"/>
        <w:spacing w:before="100" w:after="100" w:line="400" w:lineRule="exact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  <w:lang w:val="en-US" w:eastAsia="zh-CN"/>
        </w:rPr>
        <w:t>万方下载方式</w:t>
      </w:r>
    </w:p>
    <w:p w14:paraId="7CD72289">
      <w:pPr>
        <w:widowControl/>
        <w:numPr>
          <w:ilvl w:val="0"/>
          <w:numId w:val="0"/>
        </w:numPr>
        <w:shd w:val="clear" w:color="auto" w:fill="FFFFFF"/>
        <w:spacing w:before="100" w:after="100" w:line="400" w:lineRule="exact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185420</wp:posOffset>
            </wp:positionV>
            <wp:extent cx="5495925" cy="2973705"/>
            <wp:effectExtent l="0" t="0" r="9525" b="1714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7FEAF2">
      <w:pPr>
        <w:numPr>
          <w:ilvl w:val="0"/>
          <w:numId w:val="3"/>
        </w:numPr>
        <w:spacing w:line="400" w:lineRule="exact"/>
        <w:rPr>
          <w:rFonts w:hint="default"/>
          <w:lang w:val="en-US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知网下载方式</w:t>
      </w:r>
    </w:p>
    <w:p w14:paraId="751ABFFD">
      <w:pPr>
        <w:numPr>
          <w:ilvl w:val="0"/>
          <w:numId w:val="0"/>
        </w:numPr>
        <w:spacing w:line="400" w:lineRule="exact"/>
        <w:rPr>
          <w:rFonts w:hint="default"/>
          <w:lang w:val="en-US"/>
        </w:rPr>
      </w:pPr>
    </w:p>
    <w:p w14:paraId="26874C6E">
      <w:pPr>
        <w:numPr>
          <w:ilvl w:val="0"/>
          <w:numId w:val="0"/>
        </w:numPr>
        <w:spacing w:line="400" w:lineRule="exact"/>
        <w:rPr>
          <w:rFonts w:hint="default"/>
          <w:lang w:val="en-US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6985</wp:posOffset>
            </wp:positionV>
            <wp:extent cx="5264150" cy="2697480"/>
            <wp:effectExtent l="0" t="0" r="12700" b="762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6FFF5A"/>
    <w:multiLevelType w:val="singleLevel"/>
    <w:tmpl w:val="996FFF5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C0978B"/>
    <w:multiLevelType w:val="singleLevel"/>
    <w:tmpl w:val="A8C0978B"/>
    <w:lvl w:ilvl="0" w:tentative="0">
      <w:start w:val="2"/>
      <w:numFmt w:val="chineseCounting"/>
      <w:suff w:val="nothing"/>
      <w:lvlText w:val="%1、"/>
      <w:lvlJc w:val="left"/>
      <w:pPr>
        <w:ind w:left="781" w:leftChars="0" w:firstLine="0" w:firstLineChars="0"/>
      </w:pPr>
      <w:rPr>
        <w:rFonts w:hint="eastAsia"/>
      </w:rPr>
    </w:lvl>
  </w:abstractNum>
  <w:abstractNum w:abstractNumId="2">
    <w:nsid w:val="22E41726"/>
    <w:multiLevelType w:val="singleLevel"/>
    <w:tmpl w:val="22E4172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kYWVmMjU1MDc4ZWEyNTQyZTAzZGU0NzFlOTUxOGYifQ=="/>
  </w:docVars>
  <w:rsids>
    <w:rsidRoot w:val="00000000"/>
    <w:rsid w:val="03280EF8"/>
    <w:rsid w:val="078B6A0B"/>
    <w:rsid w:val="0C5C2EEF"/>
    <w:rsid w:val="0E0E518E"/>
    <w:rsid w:val="12087E4D"/>
    <w:rsid w:val="15565A41"/>
    <w:rsid w:val="15CA6509"/>
    <w:rsid w:val="1A5403CD"/>
    <w:rsid w:val="1D214151"/>
    <w:rsid w:val="1F4924CA"/>
    <w:rsid w:val="21D6731A"/>
    <w:rsid w:val="2353642A"/>
    <w:rsid w:val="25A03524"/>
    <w:rsid w:val="279C7BCB"/>
    <w:rsid w:val="2B9E0B63"/>
    <w:rsid w:val="315D61E3"/>
    <w:rsid w:val="33A53D1B"/>
    <w:rsid w:val="37C60704"/>
    <w:rsid w:val="39E028DB"/>
    <w:rsid w:val="3AAF36D1"/>
    <w:rsid w:val="3CC2593E"/>
    <w:rsid w:val="405745EF"/>
    <w:rsid w:val="419479F4"/>
    <w:rsid w:val="469F284C"/>
    <w:rsid w:val="477C0DDF"/>
    <w:rsid w:val="47D93B3C"/>
    <w:rsid w:val="488B4535"/>
    <w:rsid w:val="494060F3"/>
    <w:rsid w:val="4A9F106C"/>
    <w:rsid w:val="4F980780"/>
    <w:rsid w:val="5214055B"/>
    <w:rsid w:val="52E55A8A"/>
    <w:rsid w:val="54E12281"/>
    <w:rsid w:val="5C6927A0"/>
    <w:rsid w:val="5CED666B"/>
    <w:rsid w:val="67677C0F"/>
    <w:rsid w:val="68637725"/>
    <w:rsid w:val="6AC670CF"/>
    <w:rsid w:val="6BE40B7D"/>
    <w:rsid w:val="6BF608B1"/>
    <w:rsid w:val="6DDA088F"/>
    <w:rsid w:val="6E315BD0"/>
    <w:rsid w:val="6F3148D6"/>
    <w:rsid w:val="72086C48"/>
    <w:rsid w:val="7582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1504</Words>
  <Characters>1642</Characters>
  <Lines>0</Lines>
  <Paragraphs>0</Paragraphs>
  <TotalTime>14</TotalTime>
  <ScaleCrop>false</ScaleCrop>
  <LinksUpToDate>false</LinksUpToDate>
  <CharactersWithSpaces>1665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2024-11-01T02:22:00Z</dcterms:created>
  <dc:creator>hp-9</dc:creator>
  <cp:lastModifiedBy>企业用户_1593193838</cp:lastModifiedBy>
  <dcterms:modified xsi:type="dcterms:W3CDTF">2025-09-05T03:38:00Z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05A1D442A86D40ED954F01888BC3C55B_12</vt:lpwstr>
  </property>
  <property fmtid="{D5CDD505-2E9C-101B-9397-08002B2CF9AE}" pid="4" name="KSOTemplateDocerSaveRecord">
    <vt:lpwstr>eyJoZGlkIjoiMDhkYWVmMjU1MDc4ZWEyNTQyZTAzZGU0NzFlOTUxOGYiLCJ1c2VySWQiOiIxNjI3NDAxMjUwIn0=</vt:lpwstr>
  </property>
</Properties>
</file>