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sz w:val="30"/>
          <w:szCs w:val="30"/>
        </w:rPr>
        <w:t>关于开展202</w:t>
      </w:r>
      <w:r>
        <w:rPr>
          <w:rFonts w:hint="eastAsia" w:asciiTheme="majorEastAsia" w:hAnsiTheme="majorEastAsia" w:eastAsiaTheme="majorEastAsia" w:cstheme="majorEastAsia"/>
          <w:sz w:val="30"/>
          <w:szCs w:val="30"/>
          <w:lang w:val="en-US" w:eastAsia="zh-CN"/>
        </w:rPr>
        <w:t>2</w:t>
      </w:r>
      <w:r>
        <w:rPr>
          <w:rFonts w:hint="eastAsia" w:asciiTheme="majorEastAsia" w:hAnsiTheme="majorEastAsia" w:eastAsiaTheme="majorEastAsia" w:cstheme="majorEastAsia"/>
          <w:sz w:val="30"/>
          <w:szCs w:val="30"/>
        </w:rPr>
        <w:t>年度</w:t>
      </w:r>
      <w:r>
        <w:rPr>
          <w:rFonts w:hint="eastAsia" w:asciiTheme="majorEastAsia" w:hAnsiTheme="majorEastAsia" w:eastAsiaTheme="majorEastAsia" w:cstheme="majorEastAsia"/>
          <w:sz w:val="30"/>
          <w:szCs w:val="30"/>
          <w:lang w:val="en-US" w:eastAsia="zh-CN"/>
        </w:rPr>
        <w:t>校级科研</w:t>
      </w:r>
      <w:r>
        <w:rPr>
          <w:rFonts w:hint="eastAsia" w:asciiTheme="majorEastAsia" w:hAnsiTheme="majorEastAsia" w:eastAsiaTheme="majorEastAsia" w:cstheme="majorEastAsia"/>
          <w:sz w:val="30"/>
          <w:szCs w:val="30"/>
        </w:rPr>
        <w:t>项目结项工作的通知</w:t>
      </w:r>
    </w:p>
    <w:p>
      <w:pPr>
        <w:jc w:val="center"/>
        <w:rPr>
          <w:rFonts w:hint="eastAsia"/>
          <w:sz w:val="30"/>
          <w:szCs w:val="30"/>
        </w:rPr>
      </w:pPr>
    </w:p>
    <w:p>
      <w:pPr>
        <w:jc w:val="both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各有关单位、项目负责人：</w:t>
      </w:r>
    </w:p>
    <w:p>
      <w:pPr>
        <w:ind w:firstLine="560" w:firstLineChars="200"/>
        <w:jc w:val="both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根据《上海外国语大学贤达经济人文学院科研项目管理办法》</w:t>
      </w:r>
      <w:r>
        <w:rPr>
          <w:rFonts w:hint="eastAsia"/>
          <w:sz w:val="28"/>
          <w:szCs w:val="28"/>
          <w:lang w:eastAsia="zh-CN"/>
        </w:rPr>
        <w:t>（上外贤达科〔2022〕11号）</w:t>
      </w:r>
      <w:r>
        <w:rPr>
          <w:rFonts w:hint="eastAsia"/>
          <w:sz w:val="28"/>
          <w:szCs w:val="28"/>
        </w:rPr>
        <w:t>规定，现启动2022年度校级科研项目结项验收工作，具体事项通知如下：</w:t>
      </w:r>
    </w:p>
    <w:p>
      <w:pPr>
        <w:jc w:val="both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一、材料提交</w:t>
      </w:r>
    </w:p>
    <w:p>
      <w:pPr>
        <w:ind w:firstLine="560" w:firstLineChars="200"/>
        <w:jc w:val="both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请202</w:t>
      </w:r>
      <w:r>
        <w:rPr>
          <w:rFonts w:hint="eastAsia"/>
          <w:sz w:val="28"/>
          <w:szCs w:val="28"/>
          <w:lang w:val="en-US" w:eastAsia="zh-CN"/>
        </w:rPr>
        <w:t>2</w:t>
      </w:r>
      <w:r>
        <w:rPr>
          <w:rFonts w:hint="eastAsia"/>
          <w:sz w:val="28"/>
          <w:szCs w:val="28"/>
        </w:rPr>
        <w:t>年度校级科研项目负责人按项目类别提交</w:t>
      </w:r>
      <w:r>
        <w:rPr>
          <w:rFonts w:hint="eastAsia"/>
          <w:sz w:val="28"/>
          <w:szCs w:val="28"/>
          <w:lang w:val="en-US" w:eastAsia="zh-CN"/>
        </w:rPr>
        <w:t>以下材料</w:t>
      </w:r>
      <w:r>
        <w:rPr>
          <w:rFonts w:hint="eastAsia"/>
          <w:sz w:val="28"/>
          <w:szCs w:val="28"/>
        </w:rPr>
        <w:t>：</w:t>
      </w:r>
    </w:p>
    <w:p>
      <w:pPr>
        <w:ind w:firstLine="560" w:firstLineChars="200"/>
        <w:jc w:val="both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  <w:lang w:val="en-US" w:eastAsia="zh-CN"/>
        </w:rPr>
        <w:t>重点项目、一般项目、青年项目</w:t>
      </w:r>
      <w:r>
        <w:rPr>
          <w:rFonts w:hint="eastAsia"/>
          <w:sz w:val="28"/>
          <w:szCs w:val="28"/>
        </w:rPr>
        <w:t>结项报告书（详见附件）；</w:t>
      </w:r>
    </w:p>
    <w:p>
      <w:pPr>
        <w:ind w:firstLine="560" w:firstLineChars="200"/>
        <w:jc w:val="both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成果材料原件（纸质版及电子版）、复印件（包括杂志著作的封面、版权页、目录、本人论文页）等。</w:t>
      </w:r>
    </w:p>
    <w:p>
      <w:pPr>
        <w:jc w:val="both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二、工作安排</w:t>
      </w:r>
    </w:p>
    <w:p>
      <w:pPr>
        <w:ind w:firstLine="560" w:firstLineChars="200"/>
        <w:jc w:val="both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请各学院科研秘书统一收取材料于</w:t>
      </w: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>4</w:t>
      </w:r>
      <w:r>
        <w:rPr>
          <w:rFonts w:hint="eastAsia"/>
          <w:b/>
          <w:bCs/>
          <w:color w:val="FF0000"/>
          <w:sz w:val="28"/>
          <w:szCs w:val="28"/>
        </w:rPr>
        <w:t>月</w:t>
      </w: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>1</w:t>
      </w:r>
      <w:r>
        <w:rPr>
          <w:rFonts w:hint="eastAsia"/>
          <w:b/>
          <w:bCs/>
          <w:color w:val="FF0000"/>
          <w:sz w:val="28"/>
          <w:szCs w:val="28"/>
        </w:rPr>
        <w:t>日</w:t>
      </w:r>
      <w:r>
        <w:rPr>
          <w:rFonts w:hint="eastAsia"/>
          <w:sz w:val="28"/>
          <w:szCs w:val="28"/>
        </w:rPr>
        <w:t>（周</w:t>
      </w:r>
      <w:r>
        <w:rPr>
          <w:rFonts w:hint="eastAsia"/>
          <w:sz w:val="28"/>
          <w:szCs w:val="28"/>
          <w:lang w:val="en-US" w:eastAsia="zh-CN"/>
        </w:rPr>
        <w:t>一</w:t>
      </w:r>
      <w:r>
        <w:rPr>
          <w:rFonts w:hint="eastAsia"/>
          <w:sz w:val="28"/>
          <w:szCs w:val="28"/>
        </w:rPr>
        <w:t>）前将以上材料电子版打包发送至邮箱：1911015@xdsisu.edu.cn；纸质版材料经学院负责人签字盖章后，由科研秘书统一报送至崇明科研处（行政中心113）。</w:t>
      </w:r>
    </w:p>
    <w:p>
      <w:pPr>
        <w:ind w:firstLine="560" w:firstLineChars="200"/>
        <w:jc w:val="both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请项目负责人及时提交结项材料，如有问题请随时联络，谢谢！</w:t>
      </w:r>
    </w:p>
    <w:p>
      <w:pPr>
        <w:jc w:val="both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联系人：田义晟、夏 青</w:t>
      </w:r>
    </w:p>
    <w:p>
      <w:pPr>
        <w:jc w:val="both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电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话：51278537、51278077</w:t>
      </w:r>
    </w:p>
    <w:p>
      <w:pPr>
        <w:jc w:val="both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邮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箱：1911015@xdsisu.edu.cn</w:t>
      </w:r>
    </w:p>
    <w:p>
      <w:pPr>
        <w:wordWrap w:val="0"/>
        <w:jc w:val="right"/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科研处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</w:p>
    <w:p>
      <w:pPr>
        <w:jc w:val="righ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202</w:t>
      </w:r>
      <w:r>
        <w:rPr>
          <w:rFonts w:hint="eastAsia"/>
          <w:sz w:val="28"/>
          <w:szCs w:val="28"/>
          <w:lang w:val="en-US" w:eastAsia="zh-CN"/>
        </w:rPr>
        <w:t>4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1</w:t>
      </w:r>
      <w:r>
        <w:rPr>
          <w:rFonts w:hint="eastAsia"/>
          <w:sz w:val="28"/>
          <w:szCs w:val="28"/>
        </w:rPr>
        <w:t>月8日</w:t>
      </w:r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</w:rPr>
        <w:t>附表：上外贤达学院2022年度校级科研项目结项名单</w:t>
      </w:r>
      <w:bookmarkStart w:id="0" w:name="_GoBack"/>
      <w:bookmarkEnd w:id="0"/>
    </w:p>
    <w:p>
      <w:pPr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</w:p>
    <w:tbl>
      <w:tblPr>
        <w:tblStyle w:val="2"/>
        <w:tblW w:w="752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8"/>
        <w:gridCol w:w="793"/>
        <w:gridCol w:w="3042"/>
        <w:gridCol w:w="1094"/>
        <w:gridCol w:w="1014"/>
        <w:gridCol w:w="78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lang w:val="en-US" w:eastAsia="zh-CN" w:bidi="ar"/>
              </w:rPr>
              <w:t>年度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lang w:val="en-US" w:eastAsia="zh-CN" w:bidi="ar"/>
              </w:rPr>
              <w:t>项目名称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lang w:val="en-US" w:eastAsia="zh-CN" w:bidi="ar"/>
              </w:rPr>
              <w:t>负责人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lang w:val="en-US" w:eastAsia="zh-CN" w:bidi="ar"/>
              </w:rPr>
              <w:t>学院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lang w:val="en-US" w:eastAsia="zh-CN" w:bidi="ar"/>
              </w:rPr>
              <w:t>类别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lang w:val="en-US" w:eastAsia="zh-CN" w:bidi="ar"/>
              </w:rPr>
              <w:t>长江流域国家中心城市会展业与旅游业耦合关系及其空间分异研究</w:t>
            </w:r>
          </w:p>
        </w:tc>
        <w:tc>
          <w:tcPr>
            <w:tcW w:w="109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付昆</w:t>
            </w:r>
          </w:p>
        </w:tc>
        <w:tc>
          <w:tcPr>
            <w:tcW w:w="101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color w:val="000000"/>
                <w:lang w:val="en-US" w:eastAsia="zh-CN" w:bidi="ar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color w:val="000000"/>
                <w:lang w:val="en-US" w:eastAsia="zh-CN" w:bidi="ar"/>
              </w:rPr>
              <w:t>商学院</w:t>
            </w:r>
          </w:p>
        </w:tc>
        <w:tc>
          <w:tcPr>
            <w:tcW w:w="789" w:type="dxa"/>
            <w:tcBorders>
              <w:top w:val="single" w:color="E6E0EC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EE595" w:themeFill="accent3" w:themeFillTint="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>重点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lang w:val="en-US" w:eastAsia="zh-CN" w:bidi="ar"/>
              </w:rPr>
              <w:t>新发展格局下我国与“一带一路”沿线国家开展服务贸易的路径构建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张源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color w:val="000000"/>
                <w:lang w:val="en-US" w:eastAsia="zh-CN" w:bidi="ar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color w:val="000000"/>
                <w:lang w:val="en-US" w:eastAsia="zh-CN" w:bidi="ar"/>
              </w:rPr>
              <w:t>商学院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EE595" w:themeFill="accent3" w:themeFillTint="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>重点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lang w:val="en-US" w:eastAsia="zh-CN" w:bidi="ar"/>
              </w:rPr>
              <w:t>风险资本影响企业投资决策的机制研究——来自中国上市公司的经验证据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lang w:val="en-US" w:eastAsia="zh-CN" w:bidi="ar"/>
              </w:rPr>
              <w:t>余婕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color w:val="000000"/>
                <w:lang w:val="en-US" w:eastAsia="zh-CN" w:bidi="ar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color w:val="000000"/>
                <w:lang w:val="en-US" w:eastAsia="zh-CN" w:bidi="ar"/>
              </w:rPr>
              <w:t>商学院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EE595" w:themeFill="accent3" w:themeFillTint="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>重点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lang w:val="en-US" w:eastAsia="zh-CN" w:bidi="ar"/>
              </w:rPr>
              <w:t>韩国语语法多义性分析框架研究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lang w:val="en-US" w:eastAsia="zh-CN" w:bidi="ar"/>
              </w:rPr>
              <w:t>赵顺花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>外语学院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EE595" w:themeFill="accent3" w:themeFillTint="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>重点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lang w:val="en-US" w:eastAsia="zh-CN" w:bidi="ar"/>
              </w:rPr>
              <w:t>从高丽青瓷透刻七宝文盖香炉看海上丝绸之路上的文化传播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lang w:val="en-US" w:eastAsia="zh-CN" w:bidi="ar"/>
              </w:rPr>
              <w:t>常馨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>外语学院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EE595" w:themeFill="accent3" w:themeFillTint="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>重点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lang w:val="en-US" w:eastAsia="zh-CN" w:bidi="ar"/>
              </w:rPr>
              <w:t>科普动漫与游戏IP孵化创新策略研究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lang w:val="en-US" w:eastAsia="zh-CN" w:bidi="ar"/>
              </w:rPr>
              <w:t>方方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>艺传学院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EE595" w:themeFill="accent3" w:themeFillTint="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>重点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lang w:val="en-US" w:eastAsia="zh-CN" w:bidi="ar"/>
              </w:rPr>
              <w:t>融媒体时代电视民生新闻的供给侧改革研究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lang w:val="en-US" w:eastAsia="zh-CN" w:bidi="ar"/>
              </w:rPr>
              <w:t>叶冲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>艺传学院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EE595" w:themeFill="accent3" w:themeFillTint="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>重点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>活动视角下的社区老年教育发展策略研究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>汪琪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>商学院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DCD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>一般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>并购商誉与公司治理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lang w:val="en-US" w:eastAsia="zh-CN" w:bidi="ar"/>
              </w:rPr>
              <w:t>姜兰平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>商学院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DCD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>一般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>上海地方政府债务对区域金融风险的影响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lang w:val="en-US" w:eastAsia="zh-CN" w:bidi="ar"/>
              </w:rPr>
              <w:t>陈颖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>商学院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DCD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>一般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>上海形象和参展商行为意向的研究——以中国国际进口博览会为例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lang w:val="en-US" w:eastAsia="zh-CN" w:bidi="ar"/>
              </w:rPr>
              <w:t>窦沛琳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>商学院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DCD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>一般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>重大公共事件引发系统性金融风险跨市场传染效应的分析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lang w:val="en-US" w:eastAsia="zh-CN" w:bidi="ar"/>
              </w:rPr>
              <w:t>曹香汉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>商学院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DCD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>一般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lang w:val="en-US" w:eastAsia="zh-CN" w:bidi="ar"/>
              </w:rPr>
              <w:t>NFT艺术品市场现状及发展路径研究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lang w:val="en-US" w:eastAsia="zh-CN" w:bidi="ar"/>
              </w:rPr>
              <w:t>柳媛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>商学院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DCD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>一般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lang w:val="en-US" w:eastAsia="zh-CN" w:bidi="ar"/>
              </w:rPr>
              <w:t>当代翻译诠释学视野下的“创造性”探究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lang w:val="en-US" w:eastAsia="zh-CN" w:bidi="ar"/>
              </w:rPr>
              <w:t>郭歌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>外语学院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DCD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>一般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lang w:val="en-US" w:eastAsia="zh-CN" w:bidi="ar"/>
              </w:rPr>
              <w:t>受众观视域下中美气候会议话语对比研究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>庄甘林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>外语学院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DCD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>一般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lang w:val="en-US" w:eastAsia="zh-CN" w:bidi="ar"/>
              </w:rPr>
              <w:t>精神文明建设引领下的上海街道更新评估研究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lang w:val="en-US" w:eastAsia="zh-CN" w:bidi="ar"/>
              </w:rPr>
              <w:t>黄雪君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>艺传学院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DCD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>一般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lang w:val="en-US" w:eastAsia="zh-CN" w:bidi="ar"/>
              </w:rPr>
              <w:t>数字化时代传统动物园馆舍的创新设计与研究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lang w:val="en-US" w:eastAsia="zh-CN" w:bidi="ar"/>
              </w:rPr>
              <w:t>许月兰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>艺传学院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DCD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>一般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lang w:val="en-US" w:eastAsia="zh-CN" w:bidi="ar"/>
              </w:rPr>
              <w:t>应用型本科海派文化文创设计人才培养研究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lang w:val="en-US" w:eastAsia="zh-CN" w:bidi="ar"/>
              </w:rPr>
              <w:t>许晓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>艺传学院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DCD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>一般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>数字化背景下非遗文化的传承与实践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lang w:val="en-US" w:eastAsia="zh-CN" w:bidi="ar"/>
              </w:rPr>
              <w:t>万欣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>艺传学院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DCD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>一般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>文化自信视域下中华体育精神的思想溯源研究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曹玉超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马院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DCD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>一般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>独立学院教学评价活动研究——以思政课实践教学为例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lang w:val="en-US" w:eastAsia="zh-CN" w:bidi="ar"/>
              </w:rPr>
              <w:t>吴奇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马院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DCD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>一般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>具身语义学视角下原始负面情绪概念化汉英差异及应用研究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>张晓彤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>国际交流学院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DCD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>一般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>五育并举模式下民办高校学生党建育人工作创新研究———以上外贤达学院为例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lang w:val="en-US" w:eastAsia="zh-CN" w:bidi="ar"/>
              </w:rPr>
              <w:t>冷涛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>国际交流学院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DCD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>一般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>民办高校学生数据治理探究与实践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lang w:val="en-US" w:eastAsia="zh-CN" w:bidi="ar"/>
              </w:rPr>
              <w:t>陶洁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>教务处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DCD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>一般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lang w:val="en-US" w:eastAsia="zh-CN" w:bidi="ar"/>
              </w:rPr>
              <w:t>校园公共设施人性化设计研究——导视系统设计研究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>徐治国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>艺传学院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DCD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>一般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>行为艺术中的身体——基于禅宗美学的视角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>文律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>艺传学院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>青年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>健康城市背景下的微型疗愈景观空间构建研究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>廖丹丹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>艺传学院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>青年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>数字媒体语境下红色文化展演影像设计研究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>秦郁薇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>艺传学院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>青年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>民办高校大学生体质现状分析——以上海外国语大学贤达经济人文学院体质测试数据为例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>石鑫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马院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>青年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</w:t>
            </w:r>
          </w:p>
        </w:tc>
        <w:tc>
          <w:tcPr>
            <w:tcW w:w="3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>宗教之外——外交政策视角下对利奥十世历史地位的再审视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>吴梦洁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马院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>青年</w:t>
            </w:r>
          </w:p>
        </w:tc>
      </w:tr>
    </w:tbl>
    <w:p>
      <w:pPr>
        <w:jc w:val="both"/>
        <w:rPr>
          <w:rFonts w:hint="eastAsia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xY2VmYzg4NGUzMzJjNjM4OTA1NjE2ZGVhYzY2NjUifQ=="/>
  </w:docVars>
  <w:rsids>
    <w:rsidRoot w:val="00000000"/>
    <w:rsid w:val="0171548E"/>
    <w:rsid w:val="1305463E"/>
    <w:rsid w:val="14383B82"/>
    <w:rsid w:val="23A13391"/>
    <w:rsid w:val="2A561D72"/>
    <w:rsid w:val="33CC276C"/>
    <w:rsid w:val="42CA4B22"/>
    <w:rsid w:val="570D243C"/>
    <w:rsid w:val="5E497C1A"/>
    <w:rsid w:val="6BD62AFD"/>
    <w:rsid w:val="6ED97147"/>
    <w:rsid w:val="7E08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autoRedefine/>
    <w:qFormat/>
    <w:uiPriority w:val="0"/>
    <w:rPr>
      <w:rFonts w:hint="eastAsia" w:ascii="仿宋_GB2312" w:eastAsia="仿宋_GB2312" w:cs="仿宋_GB2312"/>
      <w:b/>
      <w:bCs/>
      <w:color w:val="000000"/>
      <w:sz w:val="24"/>
      <w:szCs w:val="24"/>
      <w:u w:val="none"/>
    </w:rPr>
  </w:style>
  <w:style w:type="character" w:customStyle="1" w:styleId="5">
    <w:name w:val="font31"/>
    <w:basedOn w:val="3"/>
    <w:autoRedefine/>
    <w:qFormat/>
    <w:uiPriority w:val="0"/>
    <w:rPr>
      <w:rFonts w:ascii="宋体" w:hAnsi="宋体" w:eastAsia="宋体" w:cs="宋体"/>
      <w:color w:val="000000"/>
      <w:sz w:val="22"/>
      <w:szCs w:val="22"/>
      <w:u w:val="none"/>
    </w:rPr>
  </w:style>
  <w:style w:type="character" w:customStyle="1" w:styleId="6">
    <w:name w:val="font11"/>
    <w:basedOn w:val="3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2024-01-08T02:33:00Z</dcterms:created>
  <dc:creator>hp-3</dc:creator>
  <cp:lastModifiedBy>Ethan </cp:lastModifiedBy>
  <dcterms:modified xsi:type="dcterms:W3CDTF">2024-01-08T03:29:13Z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C791E29200814746BA42C38ACB44F09B_12</vt:lpwstr>
  </property>
</Properties>
</file>