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center"/>
        <w:rPr>
          <w:rFonts w:hint="eastAsia" w:ascii="黑体" w:hAnsi="黑体" w:eastAsia="黑体" w:cs="黑体"/>
          <w:b/>
          <w:bCs/>
          <w:i w:val="0"/>
          <w:iCs w:val="0"/>
          <w:caps w:val="0"/>
          <w:color w:val="auto"/>
          <w:spacing w:val="0"/>
          <w:sz w:val="36"/>
          <w:szCs w:val="36"/>
        </w:rPr>
      </w:pPr>
      <w:r>
        <w:rPr>
          <w:rFonts w:hint="eastAsia" w:ascii="黑体" w:hAnsi="黑体" w:eastAsia="黑体" w:cs="黑体"/>
          <w:b/>
          <w:bCs/>
          <w:i w:val="0"/>
          <w:iCs w:val="0"/>
          <w:caps w:val="0"/>
          <w:color w:val="auto"/>
          <w:spacing w:val="0"/>
          <w:sz w:val="36"/>
          <w:szCs w:val="36"/>
          <w:lang w:val="en-US" w:eastAsia="zh-CN"/>
        </w:rPr>
        <w:t>关于申报</w:t>
      </w:r>
      <w:r>
        <w:rPr>
          <w:rFonts w:hint="eastAsia" w:ascii="黑体" w:hAnsi="黑体" w:eastAsia="黑体" w:cs="黑体"/>
          <w:b/>
          <w:bCs/>
          <w:i w:val="0"/>
          <w:iCs w:val="0"/>
          <w:caps w:val="0"/>
          <w:color w:val="auto"/>
          <w:spacing w:val="0"/>
          <w:sz w:val="36"/>
          <w:szCs w:val="36"/>
        </w:rPr>
        <w:t>2023年度上海市艺术科学规划项目</w:t>
      </w:r>
      <w:r>
        <w:rPr>
          <w:rFonts w:hint="eastAsia" w:ascii="黑体" w:hAnsi="黑体" w:eastAsia="黑体" w:cs="黑体"/>
          <w:b/>
          <w:bCs/>
          <w:i w:val="0"/>
          <w:iCs w:val="0"/>
          <w:caps w:val="0"/>
          <w:color w:val="auto"/>
          <w:spacing w:val="0"/>
          <w:sz w:val="36"/>
          <w:szCs w:val="36"/>
          <w:lang w:val="en-US" w:eastAsia="zh-CN"/>
        </w:rPr>
        <w:t>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2" w:firstLineChars="200"/>
        <w:jc w:val="both"/>
        <w:rPr>
          <w:rFonts w:hint="eastAsia" w:ascii="仿宋" w:hAnsi="仿宋" w:eastAsia="仿宋" w:cs="仿宋"/>
          <w:b/>
          <w:bCs/>
          <w:i w:val="0"/>
          <w:iCs w:val="0"/>
          <w:caps w:val="0"/>
          <w:color w:val="auto"/>
          <w:spacing w:val="0"/>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right="0"/>
        <w:jc w:val="both"/>
        <w:rPr>
          <w:rFonts w:hint="default" w:ascii="仿宋" w:hAnsi="仿宋" w:eastAsia="仿宋" w:cs="仿宋"/>
          <w:i w:val="0"/>
          <w:iCs w:val="0"/>
          <w:caps w:val="0"/>
          <w:color w:val="auto"/>
          <w:spacing w:val="0"/>
          <w:sz w:val="28"/>
          <w:szCs w:val="28"/>
          <w:lang w:val="en-US" w:eastAsia="zh-CN"/>
        </w:rPr>
      </w:pPr>
      <w:r>
        <w:rPr>
          <w:rFonts w:hint="eastAsia" w:ascii="仿宋" w:hAnsi="仿宋" w:eastAsia="仿宋" w:cs="仿宋"/>
          <w:i w:val="0"/>
          <w:iCs w:val="0"/>
          <w:caps w:val="0"/>
          <w:color w:val="auto"/>
          <w:spacing w:val="0"/>
          <w:sz w:val="28"/>
          <w:szCs w:val="28"/>
          <w:lang w:val="en-US" w:eastAsia="zh-CN"/>
        </w:rPr>
        <w:t>各院、部、处、中心:</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经上海市文化和旅游局批准，上海市艺术科学规划领导小组办公室即日起正式发布《2023年度上海市艺术科学规划项目课题指南》，现将申报工作有关事项</w:t>
      </w:r>
      <w:r>
        <w:rPr>
          <w:rFonts w:hint="eastAsia" w:ascii="仿宋" w:hAnsi="仿宋" w:eastAsia="仿宋" w:cs="仿宋"/>
          <w:i w:val="0"/>
          <w:iCs w:val="0"/>
          <w:caps w:val="0"/>
          <w:color w:val="auto"/>
          <w:spacing w:val="0"/>
          <w:sz w:val="28"/>
          <w:szCs w:val="28"/>
          <w:lang w:val="en-US" w:eastAsia="zh-CN"/>
        </w:rPr>
        <w:t>通知</w:t>
      </w:r>
      <w:r>
        <w:rPr>
          <w:rFonts w:hint="eastAsia" w:ascii="仿宋" w:hAnsi="仿宋" w:eastAsia="仿宋" w:cs="仿宋"/>
          <w:i w:val="0"/>
          <w:iCs w:val="0"/>
          <w:caps w:val="0"/>
          <w:color w:val="auto"/>
          <w:spacing w:val="0"/>
          <w:sz w:val="28"/>
          <w:szCs w:val="28"/>
        </w:rPr>
        <w:t>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b/>
          <w:bCs/>
          <w:i w:val="0"/>
          <w:iCs w:val="0"/>
          <w:caps w:val="0"/>
          <w:color w:val="auto"/>
          <w:spacing w:val="0"/>
          <w:sz w:val="28"/>
          <w:szCs w:val="28"/>
        </w:rPr>
      </w:pPr>
      <w:r>
        <w:rPr>
          <w:rFonts w:hint="eastAsia" w:ascii="仿宋" w:hAnsi="仿宋" w:eastAsia="仿宋" w:cs="仿宋"/>
          <w:i w:val="0"/>
          <w:iCs w:val="0"/>
          <w:caps w:val="0"/>
          <w:color w:val="auto"/>
          <w:spacing w:val="0"/>
          <w:sz w:val="28"/>
          <w:szCs w:val="28"/>
        </w:rPr>
        <w:t> </w:t>
      </w:r>
      <w:r>
        <w:rPr>
          <w:rFonts w:hint="eastAsia" w:ascii="仿宋" w:hAnsi="仿宋" w:eastAsia="仿宋" w:cs="仿宋"/>
          <w:b/>
          <w:bCs/>
          <w:i w:val="0"/>
          <w:iCs w:val="0"/>
          <w:caps w:val="0"/>
          <w:color w:val="auto"/>
          <w:spacing w:val="0"/>
          <w:sz w:val="28"/>
          <w:szCs w:val="28"/>
        </w:rPr>
        <w:t> </w:t>
      </w:r>
      <w:r>
        <w:rPr>
          <w:rStyle w:val="5"/>
          <w:rFonts w:hint="eastAsia" w:ascii="仿宋" w:hAnsi="仿宋" w:eastAsia="仿宋" w:cs="仿宋"/>
          <w:b/>
          <w:bCs/>
          <w:i w:val="0"/>
          <w:iCs w:val="0"/>
          <w:caps w:val="0"/>
          <w:color w:val="auto"/>
          <w:spacing w:val="0"/>
          <w:sz w:val="28"/>
          <w:szCs w:val="28"/>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坚持以习近平新时代中国特色社会主义思想为指导，全面贯彻落实党的二十大精神，坚持正确的政治方向、价值取向和学术导向，坚持以重大理论和现实问题为主攻方向，坚持基础研究和应用研究并重。为党和国家工作大局服务，为市委、市政府关于文化建设的重大决策服务，为繁荣发展哲学社会科学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b w:val="0"/>
          <w:bCs/>
          <w:i w:val="0"/>
          <w:iCs w:val="0"/>
          <w:caps w:val="0"/>
          <w:color w:val="auto"/>
          <w:spacing w:val="0"/>
          <w:sz w:val="28"/>
          <w:szCs w:val="28"/>
        </w:rPr>
      </w:pPr>
      <w:r>
        <w:rPr>
          <w:rFonts w:hint="eastAsia" w:ascii="仿宋" w:hAnsi="仿宋" w:eastAsia="仿宋" w:cs="仿宋"/>
          <w:i w:val="0"/>
          <w:iCs w:val="0"/>
          <w:caps w:val="0"/>
          <w:color w:val="auto"/>
          <w:spacing w:val="0"/>
          <w:sz w:val="28"/>
          <w:szCs w:val="28"/>
        </w:rPr>
        <w:t> </w:t>
      </w:r>
      <w:r>
        <w:rPr>
          <w:rFonts w:hint="eastAsia" w:ascii="仿宋" w:hAnsi="仿宋" w:eastAsia="仿宋" w:cs="仿宋"/>
          <w:b/>
          <w:bCs/>
          <w:i w:val="0"/>
          <w:iCs w:val="0"/>
          <w:caps w:val="0"/>
          <w:color w:val="auto"/>
          <w:spacing w:val="0"/>
          <w:sz w:val="28"/>
          <w:szCs w:val="28"/>
        </w:rPr>
        <w:t> </w:t>
      </w:r>
      <w:r>
        <w:rPr>
          <w:rStyle w:val="5"/>
          <w:rFonts w:hint="eastAsia" w:ascii="仿宋" w:hAnsi="仿宋" w:eastAsia="仿宋" w:cs="仿宋"/>
          <w:b/>
          <w:bCs/>
          <w:i w:val="0"/>
          <w:iCs w:val="0"/>
          <w:caps w:val="0"/>
          <w:color w:val="auto"/>
          <w:spacing w:val="0"/>
          <w:sz w:val="28"/>
          <w:szCs w:val="28"/>
        </w:rPr>
        <w:t>二、申报条件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  1.申请人应具有中华人民共和国国籍，遵守中华人民共和国宪法和法律。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  2.申请人应具有独立开展研究和组织开展研究的能力，能够承担实质性研究工作。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  3.申请人应具有</w:t>
      </w:r>
      <w:r>
        <w:rPr>
          <w:rFonts w:hint="eastAsia" w:ascii="仿宋" w:hAnsi="仿宋" w:eastAsia="仿宋" w:cs="仿宋"/>
          <w:i w:val="0"/>
          <w:iCs w:val="0"/>
          <w:caps w:val="0"/>
          <w:color w:val="FF0000"/>
          <w:spacing w:val="0"/>
          <w:sz w:val="28"/>
          <w:szCs w:val="28"/>
        </w:rPr>
        <w:t>中级及以上专业技术职称（职务），或者具有博士学位</w:t>
      </w:r>
      <w:r>
        <w:rPr>
          <w:rFonts w:hint="eastAsia" w:ascii="仿宋" w:hAnsi="仿宋" w:eastAsia="仿宋" w:cs="仿宋"/>
          <w:i w:val="0"/>
          <w:iCs w:val="0"/>
          <w:caps w:val="0"/>
          <w:color w:val="auto"/>
          <w:spacing w:val="0"/>
          <w:sz w:val="28"/>
          <w:szCs w:val="28"/>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  不具有副高级以上（含）专业技术职称（职务）或者博士学位的，必须有两名具有正高级专业技术职称（职务）的同行专家书面推荐。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  4.全日制在读学生不能申请，符合申报条件的在职博士生（博士后）从所在工作单位申请。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  5.申请人填报课题组成员或推荐人有关信息资料前，必须征得本人同意，否则视为违规申报。申请人可以根据研究的实际需要，吸收境外研究人员作为课题组成员参与申请。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  6.课题指南有其他特殊要求的，申请人应当遵循课题指南要求。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7.申请人所在单位须符合以下条件：在相关领域具有较雄厚的学术资源和研究实力；设有科研管理职能部门；能够提供开展研究的必要条件并承诺信誉保证；具有项目管理和经费使用管理职能，项目经费使用须符合国家有关规定，并接受各级监督审查机构的督查。以兼职人员身份从所兼职单位申报上海市艺术科学规划项目的，兼职单位须审核兼职人员正式聘用关系的真实性，承担项目管理职责并承担信誉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  8.上海市文化和旅游局机关工作人员不能申请或者参与申请上海市艺术科学规划项目。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b/>
          <w:bCs/>
          <w:i w:val="0"/>
          <w:iCs w:val="0"/>
          <w:caps w:val="0"/>
          <w:color w:val="auto"/>
          <w:spacing w:val="0"/>
          <w:sz w:val="28"/>
          <w:szCs w:val="28"/>
        </w:rPr>
      </w:pPr>
      <w:r>
        <w:rPr>
          <w:rFonts w:hint="eastAsia" w:ascii="仿宋" w:hAnsi="仿宋" w:eastAsia="仿宋" w:cs="仿宋"/>
          <w:i w:val="0"/>
          <w:iCs w:val="0"/>
          <w:caps w:val="0"/>
          <w:color w:val="auto"/>
          <w:spacing w:val="0"/>
          <w:sz w:val="28"/>
          <w:szCs w:val="28"/>
        </w:rPr>
        <w:t> </w:t>
      </w:r>
      <w:r>
        <w:rPr>
          <w:rFonts w:hint="eastAsia" w:ascii="仿宋" w:hAnsi="仿宋" w:eastAsia="仿宋" w:cs="仿宋"/>
          <w:b/>
          <w:bCs/>
          <w:i w:val="0"/>
          <w:iCs w:val="0"/>
          <w:caps w:val="0"/>
          <w:color w:val="auto"/>
          <w:spacing w:val="0"/>
          <w:sz w:val="28"/>
          <w:szCs w:val="28"/>
        </w:rPr>
        <w:t> </w:t>
      </w:r>
      <w:r>
        <w:rPr>
          <w:rStyle w:val="5"/>
          <w:rFonts w:hint="eastAsia" w:ascii="仿宋" w:hAnsi="仿宋" w:eastAsia="仿宋" w:cs="仿宋"/>
          <w:b/>
          <w:bCs/>
          <w:i w:val="0"/>
          <w:iCs w:val="0"/>
          <w:caps w:val="0"/>
          <w:color w:val="auto"/>
          <w:spacing w:val="0"/>
          <w:sz w:val="28"/>
          <w:szCs w:val="28"/>
        </w:rPr>
        <w:t>三、项目类型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  本年度上海市艺术科学规划项目设置</w:t>
      </w:r>
      <w:r>
        <w:rPr>
          <w:rFonts w:hint="eastAsia" w:ascii="仿宋" w:hAnsi="仿宋" w:eastAsia="仿宋" w:cs="仿宋"/>
          <w:i w:val="0"/>
          <w:iCs w:val="0"/>
          <w:caps w:val="0"/>
          <w:color w:val="FF0000"/>
          <w:spacing w:val="0"/>
          <w:sz w:val="28"/>
          <w:szCs w:val="28"/>
        </w:rPr>
        <w:t>重点项目、一般项目（注：重点项目不专门申报，从一般项目申请人申报的项目中评审产生）</w:t>
      </w:r>
      <w:r>
        <w:rPr>
          <w:rFonts w:hint="eastAsia" w:ascii="仿宋" w:hAnsi="仿宋" w:eastAsia="仿宋" w:cs="仿宋"/>
          <w:i w:val="0"/>
          <w:iCs w:val="0"/>
          <w:caps w:val="0"/>
          <w:color w:val="auto"/>
          <w:spacing w:val="0"/>
          <w:sz w:val="28"/>
          <w:szCs w:val="28"/>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  项目资助额度参考标准为：</w:t>
      </w:r>
      <w:r>
        <w:rPr>
          <w:rFonts w:hint="eastAsia" w:ascii="仿宋" w:hAnsi="仿宋" w:eastAsia="仿宋" w:cs="仿宋"/>
          <w:i w:val="0"/>
          <w:iCs w:val="0"/>
          <w:caps w:val="0"/>
          <w:color w:val="FF0000"/>
          <w:spacing w:val="0"/>
          <w:sz w:val="28"/>
          <w:szCs w:val="28"/>
        </w:rPr>
        <w:t>重点项目5万元，一般项目2万元</w:t>
      </w:r>
      <w:r>
        <w:rPr>
          <w:rFonts w:hint="eastAsia" w:ascii="仿宋" w:hAnsi="仿宋" w:eastAsia="仿宋" w:cs="仿宋"/>
          <w:i w:val="0"/>
          <w:iCs w:val="0"/>
          <w:caps w:val="0"/>
          <w:color w:val="auto"/>
          <w:spacing w:val="0"/>
          <w:sz w:val="28"/>
          <w:szCs w:val="28"/>
        </w:rPr>
        <w:t>。最终确定的资助额度在适当范围内上下浮动，申请人应参照《国家社会科学基金项目资金管理办法》的要求，根据实际需要编制科学合理的经费预算。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  一般项目应当自批准立项之日起</w:t>
      </w:r>
      <w:r>
        <w:rPr>
          <w:rFonts w:hint="eastAsia" w:ascii="仿宋" w:hAnsi="仿宋" w:eastAsia="仿宋" w:cs="仿宋"/>
          <w:i w:val="0"/>
          <w:iCs w:val="0"/>
          <w:caps w:val="0"/>
          <w:color w:val="FF0000"/>
          <w:spacing w:val="0"/>
          <w:sz w:val="28"/>
          <w:szCs w:val="28"/>
        </w:rPr>
        <w:t>一年内完成</w:t>
      </w:r>
      <w:r>
        <w:rPr>
          <w:rFonts w:hint="eastAsia" w:ascii="仿宋" w:hAnsi="仿宋" w:eastAsia="仿宋" w:cs="仿宋"/>
          <w:i w:val="0"/>
          <w:iCs w:val="0"/>
          <w:caps w:val="0"/>
          <w:color w:val="auto"/>
          <w:spacing w:val="0"/>
          <w:sz w:val="28"/>
          <w:szCs w:val="28"/>
        </w:rPr>
        <w:t>，研究成果为</w:t>
      </w:r>
      <w:r>
        <w:rPr>
          <w:rFonts w:hint="eastAsia" w:ascii="仿宋" w:hAnsi="仿宋" w:eastAsia="仿宋" w:cs="仿宋"/>
          <w:i w:val="0"/>
          <w:iCs w:val="0"/>
          <w:caps w:val="0"/>
          <w:color w:val="FF0000"/>
          <w:spacing w:val="0"/>
          <w:sz w:val="28"/>
          <w:szCs w:val="28"/>
        </w:rPr>
        <w:t>3万字左右</w:t>
      </w:r>
      <w:r>
        <w:rPr>
          <w:rFonts w:hint="eastAsia" w:ascii="仿宋" w:hAnsi="仿宋" w:eastAsia="仿宋" w:cs="仿宋"/>
          <w:i w:val="0"/>
          <w:iCs w:val="0"/>
          <w:caps w:val="0"/>
          <w:color w:val="auto"/>
          <w:spacing w:val="0"/>
          <w:sz w:val="28"/>
          <w:szCs w:val="28"/>
        </w:rPr>
        <w:t>的学术研究报告。重点项目应当自批准立项之日起</w:t>
      </w:r>
      <w:r>
        <w:rPr>
          <w:rFonts w:hint="eastAsia" w:ascii="仿宋" w:hAnsi="仿宋" w:eastAsia="仿宋" w:cs="仿宋"/>
          <w:i w:val="0"/>
          <w:iCs w:val="0"/>
          <w:caps w:val="0"/>
          <w:color w:val="FF0000"/>
          <w:spacing w:val="0"/>
          <w:sz w:val="28"/>
          <w:szCs w:val="28"/>
        </w:rPr>
        <w:t>两年内</w:t>
      </w:r>
      <w:r>
        <w:rPr>
          <w:rFonts w:hint="eastAsia" w:ascii="仿宋" w:hAnsi="仿宋" w:eastAsia="仿宋" w:cs="仿宋"/>
          <w:i w:val="0"/>
          <w:iCs w:val="0"/>
          <w:caps w:val="0"/>
          <w:color w:val="auto"/>
          <w:spacing w:val="0"/>
          <w:sz w:val="28"/>
          <w:szCs w:val="28"/>
        </w:rPr>
        <w:t>完成，研究成果为</w:t>
      </w:r>
      <w:r>
        <w:rPr>
          <w:rFonts w:hint="eastAsia" w:ascii="仿宋" w:hAnsi="仿宋" w:eastAsia="仿宋" w:cs="仿宋"/>
          <w:i w:val="0"/>
          <w:iCs w:val="0"/>
          <w:caps w:val="0"/>
          <w:color w:val="FF0000"/>
          <w:spacing w:val="0"/>
          <w:sz w:val="28"/>
          <w:szCs w:val="28"/>
        </w:rPr>
        <w:t>5万字左右</w:t>
      </w:r>
      <w:r>
        <w:rPr>
          <w:rFonts w:hint="eastAsia" w:ascii="仿宋" w:hAnsi="仿宋" w:eastAsia="仿宋" w:cs="仿宋"/>
          <w:i w:val="0"/>
          <w:iCs w:val="0"/>
          <w:caps w:val="0"/>
          <w:color w:val="auto"/>
          <w:spacing w:val="0"/>
          <w:sz w:val="28"/>
          <w:szCs w:val="28"/>
        </w:rPr>
        <w:t>的学术研究报告。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w:t>
      </w:r>
      <w:r>
        <w:rPr>
          <w:rStyle w:val="5"/>
          <w:rFonts w:hint="eastAsia" w:ascii="仿宋" w:hAnsi="仿宋" w:eastAsia="仿宋" w:cs="仿宋"/>
          <w:i w:val="0"/>
          <w:iCs w:val="0"/>
          <w:caps w:val="0"/>
          <w:color w:val="auto"/>
          <w:spacing w:val="0"/>
          <w:sz w:val="28"/>
          <w:szCs w:val="28"/>
        </w:rPr>
        <w:t>四、限定要求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  为确保申请人有足够的时间和精力从事课题研究，2023年度上海市艺术科学规划项目申请作如下限定：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  1.申请人同年度</w:t>
      </w:r>
      <w:r>
        <w:rPr>
          <w:rFonts w:hint="eastAsia" w:ascii="仿宋" w:hAnsi="仿宋" w:eastAsia="仿宋" w:cs="仿宋"/>
          <w:i w:val="0"/>
          <w:iCs w:val="0"/>
          <w:caps w:val="0"/>
          <w:color w:val="000000" w:themeColor="text1"/>
          <w:spacing w:val="0"/>
          <w:sz w:val="28"/>
          <w:szCs w:val="28"/>
          <w14:textFill>
            <w14:solidFill>
              <w14:schemeClr w14:val="tx1"/>
            </w14:solidFill>
          </w14:textFill>
        </w:rPr>
        <w:t>只能申报一个国家社会科学基金艺术学项目或上海市艺术科学规划项目，且不能作为课题组成员参与其他国家社会科学基金艺术学项目或上海市艺术科学规划项目的申请</w:t>
      </w:r>
      <w:r>
        <w:rPr>
          <w:rFonts w:hint="eastAsia" w:ascii="仿宋" w:hAnsi="仿宋" w:eastAsia="仿宋" w:cs="仿宋"/>
          <w:i w:val="0"/>
          <w:iCs w:val="0"/>
          <w:caps w:val="0"/>
          <w:color w:val="auto"/>
          <w:spacing w:val="0"/>
          <w:sz w:val="28"/>
          <w:szCs w:val="28"/>
        </w:rPr>
        <w:t>；课题组成员同年度最多参与两个国家社会科学基金艺术学项目或上海市艺术科学规划项目的申请。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  2.在研的国家级、上海市科研项目的负责人不能申请新的上海市艺术科学规划项目（结项证书标注日期在2023年9月30日之前的可以申请）。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  3.申请国家级、上海市科研项目的负责人同年度不能申请上海市艺术科学规划项目，其课题组成员也不能作为负责人以内容相同或相近课题申请上海市艺术科学规划项目。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4.凡在内容上与在研或已结项的各级各类项目有较大关联的申请课题，须在申请时注明所申请项目与已承担项目的联系和区别，否则视为重复申请；不得以内容基本相同或相近的同一成果申请多家基金项目结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  5.凡以博士学位论文或博士后出站报告为基础申报上海市艺术科学规划项目，须在申请时注明所申请项目与学位论文（出站报告）的联系和区别，申请鉴定结项时提交学位论文（出站报告）原件。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  6.不得以已出版的内容基本相同的研究成果申请上海市艺术科学规划项目。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  7.凡以上海市艺术科学规划项目名义发表阶段性成果或最终成果，必须标注上海市艺术科学规划项目字样。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w:t>
      </w:r>
      <w:r>
        <w:rPr>
          <w:rStyle w:val="5"/>
          <w:rFonts w:hint="eastAsia" w:ascii="仿宋" w:hAnsi="仿宋" w:eastAsia="仿宋" w:cs="仿宋"/>
          <w:i w:val="0"/>
          <w:iCs w:val="0"/>
          <w:caps w:val="0"/>
          <w:color w:val="auto"/>
          <w:spacing w:val="0"/>
          <w:sz w:val="28"/>
          <w:szCs w:val="28"/>
        </w:rPr>
        <w:t>五、项目评审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  所有申报项目将通过资格审查、专家评审等程序。资格审查和评审工作严格按照《上海市艺术科学规划项目管理办法》及本通知的规定进行。专家评审采用《活页》匿名方式，</w:t>
      </w:r>
      <w:r>
        <w:rPr>
          <w:rFonts w:hint="eastAsia" w:ascii="仿宋" w:hAnsi="仿宋" w:eastAsia="仿宋" w:cs="仿宋"/>
          <w:i w:val="0"/>
          <w:iCs w:val="0"/>
          <w:caps w:val="0"/>
          <w:color w:val="FF0000"/>
          <w:spacing w:val="0"/>
          <w:sz w:val="28"/>
          <w:szCs w:val="28"/>
        </w:rPr>
        <w:t>《活页》论证字数不超过3500字</w:t>
      </w:r>
      <w:r>
        <w:rPr>
          <w:rFonts w:hint="eastAsia" w:ascii="仿宋" w:hAnsi="仿宋" w:eastAsia="仿宋" w:cs="仿宋"/>
          <w:i w:val="0"/>
          <w:iCs w:val="0"/>
          <w:caps w:val="0"/>
          <w:color w:val="auto"/>
          <w:spacing w:val="0"/>
          <w:sz w:val="28"/>
          <w:szCs w:val="28"/>
        </w:rPr>
        <w:t>，不得出现申请人、课题组成员姓名及所在单位名称等有关信息，否则不予评审。项目评审坚持公平、公正原则，保证质量，宁缺毋滥。评审结果报上海市文化和旅游局审批后公示。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rPr>
        <w:t>  如课题获准立项，申请人填写立项通知书回执后，《2023年度上海市艺术科学规划项目申报书》即成为有约束力的资助合同文本。项目负责人在项目执行期间要遵守相关承诺，履行约定义务，按期完成研究任务。最终成果将实行匿名鉴定。除特殊情况外，计划出版的成果须先鉴定、后出版，擅自出版者视为自行终止资助协议，并退还相关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b/>
          <w:bCs/>
          <w:i w:val="0"/>
          <w:iCs w:val="0"/>
          <w:caps w:val="0"/>
          <w:color w:val="auto"/>
          <w:spacing w:val="0"/>
          <w:sz w:val="28"/>
          <w:szCs w:val="28"/>
        </w:rPr>
      </w:pPr>
      <w:r>
        <w:rPr>
          <w:rFonts w:hint="eastAsia" w:ascii="仿宋" w:hAnsi="仿宋" w:eastAsia="仿宋" w:cs="仿宋"/>
          <w:i w:val="0"/>
          <w:iCs w:val="0"/>
          <w:caps w:val="0"/>
          <w:color w:val="auto"/>
          <w:spacing w:val="0"/>
          <w:sz w:val="28"/>
          <w:szCs w:val="28"/>
        </w:rPr>
        <w:t>  </w:t>
      </w:r>
      <w:r>
        <w:rPr>
          <w:rFonts w:hint="eastAsia" w:ascii="仿宋" w:hAnsi="仿宋" w:eastAsia="仿宋" w:cs="仿宋"/>
          <w:b/>
          <w:bCs/>
          <w:i w:val="0"/>
          <w:iCs w:val="0"/>
          <w:caps w:val="0"/>
          <w:color w:val="auto"/>
          <w:spacing w:val="0"/>
          <w:sz w:val="28"/>
          <w:szCs w:val="28"/>
        </w:rPr>
        <w:t>六、</w:t>
      </w:r>
      <w:r>
        <w:rPr>
          <w:rFonts w:hint="eastAsia" w:ascii="仿宋" w:hAnsi="仿宋" w:eastAsia="仿宋" w:cs="仿宋"/>
          <w:b/>
          <w:bCs/>
          <w:i w:val="0"/>
          <w:iCs w:val="0"/>
          <w:caps w:val="0"/>
          <w:color w:val="auto"/>
          <w:spacing w:val="0"/>
          <w:sz w:val="28"/>
          <w:szCs w:val="28"/>
          <w:lang w:val="en-US" w:eastAsia="zh-CN"/>
        </w:rPr>
        <w:t>校内申报工作安排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fldChar w:fldCharType="begin"/>
      </w:r>
      <w:r>
        <w:rPr>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instrText xml:space="preserve"> HYPERLINK "mailto:请各位科研秘书汇总后将电子版申报材料在10月11日（周三）前发送至邮箱2221093@xdsisu.edu.cn，逾期不予受理。申报材料请见附件，也可从上海市文化和旅游局网站（http:/whlyj.sh.gov.cn/）下载。" </w:instrText>
      </w:r>
      <w:r>
        <w:rPr>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fldChar w:fldCharType="separate"/>
      </w: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请各位科研秘书</w:t>
      </w:r>
      <w:r>
        <w:rPr>
          <w:rStyle w:val="6"/>
          <w:rFonts w:hint="eastAsia" w:ascii="仿宋" w:hAnsi="仿宋" w:eastAsia="仿宋" w:cs="仿宋"/>
          <w:i w:val="0"/>
          <w:iCs w:val="0"/>
          <w:caps w:val="0"/>
          <w:color w:val="000000" w:themeColor="text1"/>
          <w:spacing w:val="0"/>
          <w:sz w:val="28"/>
          <w:szCs w:val="28"/>
          <w:u w:val="none"/>
          <w14:textFill>
            <w14:solidFill>
              <w14:schemeClr w14:val="tx1"/>
            </w14:solidFill>
          </w14:textFill>
        </w:rPr>
        <w:t>将</w:t>
      </w: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申报汇总表和电子版</w:t>
      </w:r>
      <w:r>
        <w:rPr>
          <w:rStyle w:val="6"/>
          <w:rFonts w:hint="eastAsia" w:ascii="仿宋" w:hAnsi="仿宋" w:eastAsia="仿宋" w:cs="仿宋"/>
          <w:i w:val="0"/>
          <w:iCs w:val="0"/>
          <w:caps w:val="0"/>
          <w:color w:val="000000" w:themeColor="text1"/>
          <w:spacing w:val="0"/>
          <w:sz w:val="28"/>
          <w:szCs w:val="28"/>
          <w:u w:val="none"/>
          <w14:textFill>
            <w14:solidFill>
              <w14:schemeClr w14:val="tx1"/>
            </w14:solidFill>
          </w14:textFill>
        </w:rPr>
        <w:t>申报材料</w:t>
      </w: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在</w:t>
      </w:r>
      <w:r>
        <w:rPr>
          <w:rStyle w:val="6"/>
          <w:rFonts w:hint="eastAsia" w:ascii="仿宋" w:hAnsi="仿宋" w:eastAsia="仿宋" w:cs="仿宋"/>
          <w:b/>
          <w:bCs/>
          <w:i w:val="0"/>
          <w:iCs w:val="0"/>
          <w:caps w:val="0"/>
          <w:color w:val="FF0000"/>
          <w:spacing w:val="0"/>
          <w:sz w:val="28"/>
          <w:szCs w:val="28"/>
          <w:u w:val="none"/>
          <w:lang w:val="en-US" w:eastAsia="zh-CN"/>
        </w:rPr>
        <w:t>10月11日（周三）前</w:t>
      </w:r>
      <w:r>
        <w:rPr>
          <w:rStyle w:val="6"/>
          <w:rFonts w:hint="eastAsia" w:ascii="仿宋" w:hAnsi="仿宋" w:eastAsia="仿宋" w:cs="仿宋"/>
          <w:i w:val="0"/>
          <w:iCs w:val="0"/>
          <w:caps w:val="0"/>
          <w:color w:val="000000" w:themeColor="text1"/>
          <w:spacing w:val="0"/>
          <w:sz w:val="28"/>
          <w:szCs w:val="28"/>
          <w:u w:val="none"/>
          <w14:textFill>
            <w14:solidFill>
              <w14:schemeClr w14:val="tx1"/>
            </w14:solidFill>
          </w14:textFill>
        </w:rPr>
        <w:t>发送至</w:t>
      </w: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张金美老师</w:t>
      </w:r>
      <w:r>
        <w:rPr>
          <w:rStyle w:val="6"/>
          <w:rFonts w:hint="eastAsia" w:ascii="仿宋" w:hAnsi="仿宋" w:eastAsia="仿宋" w:cs="仿宋"/>
          <w:i w:val="0"/>
          <w:iCs w:val="0"/>
          <w:caps w:val="0"/>
          <w:color w:val="000000" w:themeColor="text1"/>
          <w:spacing w:val="0"/>
          <w:sz w:val="28"/>
          <w:szCs w:val="28"/>
          <w:u w:val="none"/>
          <w14:textFill>
            <w14:solidFill>
              <w14:schemeClr w14:val="tx1"/>
            </w14:solidFill>
          </w14:textFill>
        </w:rPr>
        <w:t>邮箱2221093@xdsisu.edu.cn</w:t>
      </w:r>
      <w:r>
        <w:rPr>
          <w:rStyle w:val="6"/>
          <w:rFonts w:hint="eastAsia" w:ascii="仿宋" w:hAnsi="仿宋" w:eastAsia="仿宋" w:cs="仿宋"/>
          <w:i w:val="0"/>
          <w:iCs w:val="0"/>
          <w:caps w:val="0"/>
          <w:color w:val="000000" w:themeColor="text1"/>
          <w:spacing w:val="0"/>
          <w:sz w:val="28"/>
          <w:szCs w:val="28"/>
          <w:u w:val="none"/>
          <w:lang w:eastAsia="zh-CN"/>
          <w14:textFill>
            <w14:solidFill>
              <w14:schemeClr w14:val="tx1"/>
            </w14:solidFill>
          </w14:textFill>
        </w:rPr>
        <w:t>。</w:t>
      </w:r>
      <w:r>
        <w:rPr>
          <w:rStyle w:val="6"/>
          <w:rFonts w:hint="eastAsia" w:ascii="仿宋" w:hAnsi="仿宋" w:eastAsia="仿宋" w:cs="仿宋"/>
          <w:i w:val="0"/>
          <w:iCs w:val="0"/>
          <w:caps w:val="0"/>
          <w:color w:val="000000" w:themeColor="text1"/>
          <w:spacing w:val="0"/>
          <w:sz w:val="28"/>
          <w:szCs w:val="28"/>
          <w:u w:val="none"/>
          <w14:textFill>
            <w14:solidFill>
              <w14:schemeClr w14:val="tx1"/>
            </w14:solidFill>
          </w14:textFill>
        </w:rPr>
        <w:t>逾期不予受理</w:t>
      </w:r>
      <w:r>
        <w:rPr>
          <w:rStyle w:val="6"/>
          <w:rFonts w:hint="eastAsia" w:ascii="仿宋" w:hAnsi="仿宋" w:eastAsia="仿宋" w:cs="仿宋"/>
          <w:i w:val="0"/>
          <w:iCs w:val="0"/>
          <w:caps w:val="0"/>
          <w:color w:val="000000" w:themeColor="text1"/>
          <w:spacing w:val="0"/>
          <w:sz w:val="28"/>
          <w:szCs w:val="28"/>
          <w:u w:val="none"/>
          <w:lang w:eastAsia="zh-CN"/>
          <w14:textFill>
            <w14:solidFill>
              <w14:schemeClr w14:val="tx1"/>
            </w14:solidFill>
          </w14:textFill>
        </w:rPr>
        <w:t>，</w:t>
      </w: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谢谢配合</w:t>
      </w:r>
      <w:r>
        <w:rPr>
          <w:rStyle w:val="6"/>
          <w:rFonts w:hint="eastAsia" w:ascii="仿宋" w:hAnsi="仿宋" w:eastAsia="仿宋" w:cs="仿宋"/>
          <w:i w:val="0"/>
          <w:iCs w:val="0"/>
          <w:caps w:val="0"/>
          <w:color w:val="000000" w:themeColor="text1"/>
          <w:spacing w:val="0"/>
          <w:sz w:val="28"/>
          <w:szCs w:val="28"/>
          <w:u w:val="none"/>
          <w14:textFill>
            <w14:solidFill>
              <w14:schemeClr w14:val="tx1"/>
            </w14:solidFill>
          </w14:textFill>
        </w:rPr>
        <w:t>。申报材料</w:t>
      </w: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请见附件，也</w:t>
      </w:r>
      <w:r>
        <w:rPr>
          <w:rStyle w:val="6"/>
          <w:rFonts w:hint="eastAsia" w:ascii="仿宋" w:hAnsi="仿宋" w:eastAsia="仿宋" w:cs="仿宋"/>
          <w:i w:val="0"/>
          <w:iCs w:val="0"/>
          <w:caps w:val="0"/>
          <w:color w:val="000000" w:themeColor="text1"/>
          <w:spacing w:val="0"/>
          <w:sz w:val="28"/>
          <w:szCs w:val="28"/>
          <w:u w:val="none"/>
          <w14:textFill>
            <w14:solidFill>
              <w14:schemeClr w14:val="tx1"/>
            </w14:solidFill>
          </w14:textFill>
        </w:rPr>
        <w:t>可从上海市文化和旅游局网站（http://whlyj.sh.gov.cn/）下载。</w:t>
      </w:r>
      <w:r>
        <w:rPr>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2" w:firstLineChars="200"/>
        <w:jc w:val="both"/>
        <w:rPr>
          <w:rFonts w:hint="default" w:ascii="仿宋" w:hAnsi="仿宋" w:eastAsia="仿宋" w:cs="仿宋"/>
          <w:b/>
          <w:bCs/>
          <w:i w:val="0"/>
          <w:iCs w:val="0"/>
          <w:caps w:val="0"/>
          <w:color w:val="000000" w:themeColor="text1"/>
          <w:spacing w:val="0"/>
          <w:sz w:val="28"/>
          <w:szCs w:val="28"/>
          <w:u w:val="none"/>
          <w:lang w:val="en-US" w:eastAsia="zh-CN"/>
          <w14:textFill>
            <w14:solidFill>
              <w14:schemeClr w14:val="tx1"/>
            </w14:solidFill>
          </w14:textFill>
        </w:rPr>
      </w:pPr>
      <w:r>
        <w:rPr>
          <w:rFonts w:hint="eastAsia" w:ascii="仿宋" w:hAnsi="仿宋" w:eastAsia="仿宋" w:cs="仿宋"/>
          <w:b/>
          <w:bCs/>
          <w:i w:val="0"/>
          <w:iCs w:val="0"/>
          <w:caps w:val="0"/>
          <w:color w:val="000000" w:themeColor="text1"/>
          <w:spacing w:val="0"/>
          <w:sz w:val="28"/>
          <w:szCs w:val="28"/>
          <w:u w:val="none"/>
          <w:lang w:val="en-US" w:eastAsia="zh-CN"/>
          <w14:textFill>
            <w14:solidFill>
              <w14:schemeClr w14:val="tx1"/>
            </w14:solidFill>
          </w14:textFill>
        </w:rPr>
        <w:t>七、联系方式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pP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联系人：张金美、夏青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pP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联系电话：51278537、51278077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pPr>
      <w:r>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t>联系地址：崇明校区行政楼113室、虹口校区教学楼807室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Style w:val="6"/>
          <w:rFonts w:hint="eastAsia" w:ascii="仿宋" w:hAnsi="仿宋" w:eastAsia="仿宋" w:cs="仿宋"/>
          <w:i w:val="0"/>
          <w:iCs w:val="0"/>
          <w:caps w:val="0"/>
          <w:color w:val="000000" w:themeColor="text1"/>
          <w:spacing w:val="0"/>
          <w:sz w:val="28"/>
          <w:szCs w:val="28"/>
          <w:u w:val="none"/>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2" w:firstLineChars="200"/>
        <w:jc w:val="center"/>
        <w:rPr>
          <w:rStyle w:val="6"/>
          <w:rFonts w:hint="eastAsia" w:ascii="仿宋" w:hAnsi="仿宋" w:eastAsia="仿宋" w:cs="仿宋"/>
          <w:b/>
          <w:bCs/>
          <w:i w:val="0"/>
          <w:iCs w:val="0"/>
          <w:caps w:val="0"/>
          <w:color w:val="000000" w:themeColor="text1"/>
          <w:spacing w:val="0"/>
          <w:sz w:val="28"/>
          <w:szCs w:val="28"/>
          <w:u w:val="none"/>
          <w:lang w:val="en-US" w:eastAsia="zh-CN"/>
          <w14:textFill>
            <w14:solidFill>
              <w14:schemeClr w14:val="tx1"/>
            </w14:solidFill>
          </w14:textFill>
        </w:rPr>
      </w:pPr>
      <w:r>
        <w:rPr>
          <w:rStyle w:val="6"/>
          <w:rFonts w:hint="eastAsia" w:ascii="仿宋" w:hAnsi="仿宋" w:eastAsia="仿宋" w:cs="仿宋"/>
          <w:b/>
          <w:bCs/>
          <w:i w:val="0"/>
          <w:iCs w:val="0"/>
          <w:caps w:val="0"/>
          <w:color w:val="000000" w:themeColor="text1"/>
          <w:spacing w:val="0"/>
          <w:sz w:val="28"/>
          <w:szCs w:val="28"/>
          <w:u w:val="none"/>
          <w:lang w:val="en-US" w:eastAsia="zh-CN"/>
          <w14:textFill>
            <w14:solidFill>
              <w14:schemeClr w14:val="tx1"/>
            </w14:solidFill>
          </w14:textFill>
        </w:rPr>
        <w:t xml:space="preserve">                                       科研处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2" w:firstLineChars="200"/>
        <w:jc w:val="right"/>
        <w:rPr>
          <w:rStyle w:val="6"/>
          <w:rFonts w:hint="default" w:ascii="仿宋" w:hAnsi="仿宋" w:eastAsia="仿宋" w:cs="仿宋"/>
          <w:b/>
          <w:bCs/>
          <w:i w:val="0"/>
          <w:iCs w:val="0"/>
          <w:caps w:val="0"/>
          <w:color w:val="000000" w:themeColor="text1"/>
          <w:spacing w:val="0"/>
          <w:sz w:val="28"/>
          <w:szCs w:val="28"/>
          <w:u w:val="none"/>
          <w:lang w:val="en-US" w:eastAsia="zh-CN"/>
          <w14:textFill>
            <w14:solidFill>
              <w14:schemeClr w14:val="tx1"/>
            </w14:solidFill>
          </w14:textFill>
        </w:rPr>
      </w:pPr>
      <w:r>
        <w:rPr>
          <w:rStyle w:val="6"/>
          <w:rFonts w:hint="eastAsia" w:ascii="仿宋" w:hAnsi="仿宋" w:eastAsia="仿宋" w:cs="仿宋"/>
          <w:b/>
          <w:bCs/>
          <w:i w:val="0"/>
          <w:iCs w:val="0"/>
          <w:caps w:val="0"/>
          <w:color w:val="000000" w:themeColor="text1"/>
          <w:spacing w:val="0"/>
          <w:sz w:val="28"/>
          <w:szCs w:val="28"/>
          <w:u w:val="none"/>
          <w:lang w:val="en-US" w:eastAsia="zh-CN"/>
          <w14:textFill>
            <w14:solidFill>
              <w14:schemeClr w14:val="tx1"/>
            </w14:solidFill>
          </w14:textFill>
        </w:rPr>
        <w:t>2023年9月28日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rPr>
          <w:rFonts w:hint="eastAsia" w:ascii="仿宋" w:hAnsi="仿宋" w:eastAsia="仿宋" w:cs="仿宋"/>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kYWU2M2E5OWU4ZTZmZTE1Njk3NWIxN2UzMTI4ZTIifQ=="/>
  </w:docVars>
  <w:rsids>
    <w:rsidRoot w:val="70857267"/>
    <w:rsid w:val="05F712F6"/>
    <w:rsid w:val="373B3317"/>
    <w:rsid w:val="5A147106"/>
    <w:rsid w:val="61EE1B3B"/>
    <w:rsid w:val="643C1CF0"/>
    <w:rsid w:val="70857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2023-09-28T08:14:00Z</dcterms:created>
  <dc:creator>yangy</dc:creator>
  <cp:lastModifiedBy>yangy</cp:lastModifiedBy>
  <dcterms:modified xsi:type="dcterms:W3CDTF">2023-09-28T08:54:32Z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F11A8F90967B4A009E2C4CDB1EAE3BFA_11</vt:lpwstr>
  </property>
</Properties>
</file>