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C7751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关于组织申报崇明区委党校、区发展研究中心决策咨询课题的通知</w:t>
      </w:r>
      <w:bookmarkEnd w:id="0"/>
    </w:p>
    <w:p w14:paraId="5F78C6F9">
      <w:pP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各学院、中心：</w:t>
      </w:r>
    </w:p>
    <w:p w14:paraId="3EC209A5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为强化决策咨询服务效能，提升智库研究成果转化动能，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崇明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区委党校、区发展研究中心积极构建理论智库平台，联合发布2026年度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决策咨询课题申报通知，现将有关事项转发如下：</w:t>
      </w:r>
    </w:p>
    <w:p w14:paraId="583D204D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一、决咨研究选题指南</w:t>
      </w:r>
    </w:p>
    <w:p w14:paraId="26219D44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决咨选题应充分聚焦贯彻落实党的二十大和二十届二中、三中、四中全会精神，习近平总书记考察上海重要讲话精神以及2026年中央一号文件，紧扣世界级生态岛建设目标定位，围绕生态优先、绿色发展的区域发展战略部署，聚焦区委、区政府中心工作进行选题立项。决咨研究选题参考如下：</w:t>
      </w:r>
    </w:p>
    <w:p w14:paraId="2B6FBEE1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1.因地制宜发展崇明绿色低碳产业研究</w:t>
      </w:r>
    </w:p>
    <w:p w14:paraId="659EBEA0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2.加强崇明生态系统碳汇资源开发研究</w:t>
      </w:r>
    </w:p>
    <w:p w14:paraId="754F3757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3.促进崇明长三角农业硅谷发展研究</w:t>
      </w:r>
    </w:p>
    <w:p w14:paraId="5735678E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4.崇明打造都市现代绿色农业发展高地研究</w:t>
      </w:r>
    </w:p>
    <w:p w14:paraId="243105F7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5.强化崇明赛事与文旅、消费的联动衔接研究</w:t>
      </w:r>
    </w:p>
    <w:p w14:paraId="452FE48B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6.打造具有崇明辨识度的崇明乡村风貌研究</w:t>
      </w:r>
    </w:p>
    <w:p w14:paraId="3B0A4C54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7.“崇明鲜品”全产业链升级路径研究</w:t>
      </w:r>
    </w:p>
    <w:p w14:paraId="17A77004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8.崇明探索发展智能经济研究</w:t>
      </w:r>
    </w:p>
    <w:p w14:paraId="218DF55B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9.崇明促进新型农村集体经济发展研究</w:t>
      </w:r>
    </w:p>
    <w:p w14:paraId="1E7C2888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10.崇明推动海洋经济高质量发展研究</w:t>
      </w:r>
    </w:p>
    <w:p w14:paraId="0A22E2E6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11.崇明加强韧性安全城市建设研究</w:t>
      </w:r>
    </w:p>
    <w:p w14:paraId="7C80D91B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12.崇明世界级生态岛建设的法治保障体系研究</w:t>
      </w:r>
    </w:p>
    <w:p w14:paraId="34D940B4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13.深化“崇苏通”生态环境共保联治机制研究</w:t>
      </w:r>
    </w:p>
    <w:p w14:paraId="67EED989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14.崇明文商旅体农融合升级发展研究</w:t>
      </w:r>
    </w:p>
    <w:p w14:paraId="5C2D889D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15.崇明打造大健康服务产业链研究</w:t>
      </w:r>
    </w:p>
    <w:p w14:paraId="5B1BCA75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16.崇明促进高质量充分就业研究</w:t>
      </w:r>
    </w:p>
    <w:p w14:paraId="2992C8F7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17.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锻造崇明适应数智全媒体时代的干部队伍研究</w:t>
      </w:r>
    </w:p>
    <w:p w14:paraId="322C6ED5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二、征选范围</w:t>
      </w:r>
    </w:p>
    <w:p w14:paraId="79EC3E5D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课题主要面向本区各委局、乡镇等单位或个人，也欢迎关注崇明发展的区外各界人士进行申报。</w:t>
      </w:r>
    </w:p>
    <w:p w14:paraId="5A3DA37B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三、申报要求</w:t>
      </w:r>
    </w:p>
    <w:p w14:paraId="2547DD02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1.决咨研究选题指南作为指导性研究方向，申报人可参照该指南，结合自身工作实际和前期研究成果，就某个角度或突出问题设计研究重点，自拟题目。也可自主申报选题。</w:t>
      </w:r>
    </w:p>
    <w:p w14:paraId="52D6F75D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2.课题均为对策建议类，应对课题涉及的相关问题和对策进行深入分析阐述。</w:t>
      </w:r>
    </w:p>
    <w:p w14:paraId="6E654D71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3.每位申报者只能申报或参与一项课题，同一课题不得在多个单位重复申报。</w:t>
      </w:r>
    </w:p>
    <w:p w14:paraId="68060B45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4.课题申报者原则上应为从事该课题领域的工作人员，熟悉决策咨询研究工作，并具有与所申报课题相关的研究基础和研究积累。</w:t>
      </w:r>
    </w:p>
    <w:p w14:paraId="7CFAE3C7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5.本年度课题不安排经费匹配。</w:t>
      </w:r>
    </w:p>
    <w:p w14:paraId="1DE606C3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四、课题完成期限及成果形式</w:t>
      </w:r>
    </w:p>
    <w:p w14:paraId="02D2FC28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1.研究期限：课题完成截止时间为2026年9月15日。</w:t>
      </w:r>
    </w:p>
    <w:p w14:paraId="7E1BD935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2.课题成果：课题成果形式为决策咨询报告，字数一般控制在2500-5000字之间，逻辑严密、内容翔实、数据准确、查找问题深刻、对策切实可行，具有一定创新性。</w:t>
      </w:r>
    </w:p>
    <w:p w14:paraId="7EB0D36E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3.课题结项及报送：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崇明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区委党校、区发展研究中心将组织专家聚焦服务决策、创新突破、方法科学、措施具体、表述精准等维度进行结项评审。对部分成果提出修改意见，课题申报者进行修改完善，达到报送标准的，将通过相关平台报送区四套班子领导参阅。结项前实现报送的视为以“优秀”等次结项，无需参与结项评审。</w:t>
      </w:r>
    </w:p>
    <w:p w14:paraId="427D4350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五、校内申报安排</w:t>
      </w:r>
    </w:p>
    <w:p w14:paraId="0F11A25F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请科研秘书老师于2026年4月1日前，将汇总后的申报材料发送至邮箱2421017@xdsisu.edu.cn：</w:t>
      </w:r>
    </w:p>
    <w:p w14:paraId="7776E852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1．《决策咨询课题申请书》（附件1）；</w:t>
      </w:r>
    </w:p>
    <w:p w14:paraId="263758AA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2．《决策咨询课题申请汇总表》（附件2）。</w:t>
      </w:r>
    </w:p>
    <w:p w14:paraId="2546B4A7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如有问题，请随时联系。</w:t>
      </w:r>
    </w:p>
    <w:p w14:paraId="34AB1D5B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联系人：刘云溪、黄鉴</w:t>
      </w:r>
    </w:p>
    <w:p w14:paraId="68A6FEFE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联系方式：51278537或企业微信</w:t>
      </w:r>
    </w:p>
    <w:p w14:paraId="57F80009">
      <w:pPr>
        <w:wordWrap w:val="0"/>
        <w:ind w:firstLine="480" w:firstLineChars="200"/>
        <w:jc w:val="righ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科研处    </w:t>
      </w:r>
    </w:p>
    <w:p w14:paraId="0C02E081">
      <w:pPr>
        <w:ind w:firstLine="480" w:firstLineChars="200"/>
        <w:jc w:val="righ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2026年3月11日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4DBA965-CDC0-4C05-90BE-0083B64530B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938D73B-102A-4B03-A0E5-C7CEB3401D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884063"/>
    <w:rsid w:val="28FF6A4B"/>
    <w:rsid w:val="2F715851"/>
    <w:rsid w:val="4F5973E7"/>
    <w:rsid w:val="5D080CF3"/>
    <w:rsid w:val="7AFA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1141</Words>
  <Characters>1226</Characters>
  <Lines>0</Lines>
  <Paragraphs>0</Paragraphs>
  <TotalTime>20</TotalTime>
  <ScaleCrop>false</ScaleCrop>
  <LinksUpToDate>false</LinksUpToDate>
  <CharactersWithSpaces>1242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2026-03-11T07:23:00Z</dcterms:created>
  <dc:creator>hp-3</dc:creator>
  <cp:lastModifiedBy>xq</cp:lastModifiedBy>
  <dcterms:modified xsi:type="dcterms:W3CDTF">2026-03-11T07:45:58Z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eyJoZGlkIjoiZmU5ZGNlMmMwNzQzYzMwZWNlNTQ5YzJhMmUwNTgxOGIiLCJ1c2VySWQiOiIyMTUwOTUyMzUifQ==</vt:lpwstr>
  </property>
  <property fmtid="{D5CDD505-2E9C-101B-9397-08002B2CF9AE}" pid="4" name="ICV">
    <vt:lpwstr>7BAE388FB87C4CB8AD6252F88AD6120E_12</vt:lpwstr>
  </property>
</Properties>
</file>